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355E0" w14:textId="77777777" w:rsidR="00F11170" w:rsidRPr="006334E3" w:rsidRDefault="00F11170" w:rsidP="00F11170">
      <w:pPr>
        <w:jc w:val="center"/>
        <w:rPr>
          <w:b/>
        </w:rPr>
      </w:pPr>
      <w:r w:rsidRPr="006334E3">
        <w:rPr>
          <w:b/>
        </w:rPr>
        <w:t xml:space="preserve">City of </w:t>
      </w:r>
      <w:r w:rsidR="00F9074C">
        <w:rPr>
          <w:b/>
        </w:rPr>
        <w:t>Hiawatha</w:t>
      </w:r>
      <w:r w:rsidRPr="006334E3">
        <w:rPr>
          <w:b/>
        </w:rPr>
        <w:t xml:space="preserve"> Request for Proposal</w:t>
      </w:r>
    </w:p>
    <w:p w14:paraId="369234C3" w14:textId="77777777" w:rsidR="00F11170" w:rsidRPr="006334E3" w:rsidRDefault="00F11170" w:rsidP="00F11170">
      <w:pPr>
        <w:jc w:val="center"/>
        <w:rPr>
          <w:b/>
        </w:rPr>
      </w:pPr>
    </w:p>
    <w:p w14:paraId="21FEF422" w14:textId="77777777" w:rsidR="00C875C0" w:rsidRPr="006334E3" w:rsidRDefault="00F9074C" w:rsidP="00F11170">
      <w:pPr>
        <w:jc w:val="center"/>
        <w:rPr>
          <w:b/>
        </w:rPr>
      </w:pPr>
      <w:r>
        <w:rPr>
          <w:b/>
        </w:rPr>
        <w:t>JUNE 5</w:t>
      </w:r>
      <w:r w:rsidR="00825E9A">
        <w:rPr>
          <w:b/>
        </w:rPr>
        <w:t>, 201</w:t>
      </w:r>
      <w:r>
        <w:rPr>
          <w:b/>
        </w:rPr>
        <w:t>9</w:t>
      </w:r>
    </w:p>
    <w:p w14:paraId="4CE88748" w14:textId="77777777" w:rsidR="00C875C0" w:rsidRPr="006334E3" w:rsidRDefault="00C875C0" w:rsidP="00F11170">
      <w:pPr>
        <w:jc w:val="center"/>
        <w:rPr>
          <w:b/>
        </w:rPr>
      </w:pPr>
    </w:p>
    <w:p w14:paraId="0F9AA136" w14:textId="77777777" w:rsidR="00F11170" w:rsidRDefault="00F11170" w:rsidP="00F11170">
      <w:pPr>
        <w:jc w:val="center"/>
        <w:rPr>
          <w:b/>
        </w:rPr>
      </w:pPr>
      <w:r w:rsidRPr="006334E3">
        <w:rPr>
          <w:b/>
        </w:rPr>
        <w:t xml:space="preserve">Rooftop Solar </w:t>
      </w:r>
      <w:r w:rsidR="00F9074C">
        <w:rPr>
          <w:b/>
        </w:rPr>
        <w:t>of City Facilities</w:t>
      </w:r>
    </w:p>
    <w:p w14:paraId="3A27561B" w14:textId="77777777" w:rsidR="00F9074C" w:rsidRPr="006334E3" w:rsidRDefault="00F9074C" w:rsidP="00F11170">
      <w:pPr>
        <w:jc w:val="center"/>
        <w:rPr>
          <w:b/>
        </w:rPr>
      </w:pPr>
      <w:r>
        <w:rPr>
          <w:b/>
        </w:rPr>
        <w:t>(Public Works and Public Library)</w:t>
      </w:r>
    </w:p>
    <w:p w14:paraId="121F1A36" w14:textId="77777777" w:rsidR="00F11170" w:rsidRPr="006334E3" w:rsidRDefault="00F11170" w:rsidP="00F11170">
      <w:pPr>
        <w:jc w:val="center"/>
        <w:rPr>
          <w:b/>
        </w:rPr>
      </w:pPr>
    </w:p>
    <w:p w14:paraId="4E3D3945" w14:textId="77777777" w:rsidR="00C875C0" w:rsidRPr="006334E3" w:rsidRDefault="00C875C0" w:rsidP="00F11170">
      <w:pPr>
        <w:rPr>
          <w:b/>
        </w:rPr>
      </w:pPr>
      <w:r w:rsidRPr="006334E3">
        <w:rPr>
          <w:b/>
        </w:rPr>
        <w:t>1.0 Introduction</w:t>
      </w:r>
    </w:p>
    <w:p w14:paraId="1DCAF9FD" w14:textId="77777777" w:rsidR="00C875C0" w:rsidRDefault="00C875C0" w:rsidP="00F11170">
      <w:r>
        <w:t xml:space="preserve">The City of </w:t>
      </w:r>
      <w:r w:rsidR="00F9074C">
        <w:t>Hiawatha</w:t>
      </w:r>
      <w:r>
        <w:t>, Iowa (hereafter referred to as the City) is soliciting competitive sealed proposals from qualified professional firms to design</w:t>
      </w:r>
      <w:r w:rsidRPr="00C875C0">
        <w:t xml:space="preserve"> </w:t>
      </w:r>
      <w:r>
        <w:t xml:space="preserve">and install solar photovoltaic system(s) on the rooftop of </w:t>
      </w:r>
      <w:r w:rsidR="00F9074C">
        <w:t>the public works and public library facilities</w:t>
      </w:r>
      <w:r>
        <w:t xml:space="preserve"> </w:t>
      </w:r>
      <w:r w:rsidR="00F9074C">
        <w:t xml:space="preserve">of </w:t>
      </w:r>
      <w:r>
        <w:t>the city.</w:t>
      </w:r>
      <w:r w:rsidR="00825E9A">
        <w:t xml:space="preserve">  </w:t>
      </w:r>
    </w:p>
    <w:p w14:paraId="0EE5244C" w14:textId="77777777" w:rsidR="00F9074C" w:rsidRDefault="00F9074C" w:rsidP="00F11170"/>
    <w:p w14:paraId="07AE32BB" w14:textId="77777777" w:rsidR="00F310EC" w:rsidRDefault="00C875C0" w:rsidP="00F11170">
      <w:r>
        <w:t xml:space="preserve">There </w:t>
      </w:r>
      <w:r w:rsidRPr="00B20AE0">
        <w:t xml:space="preserve">are two </w:t>
      </w:r>
      <w:r w:rsidR="006A1662" w:rsidRPr="00B20AE0">
        <w:t>phase</w:t>
      </w:r>
      <w:r w:rsidRPr="00B20AE0">
        <w:t>s expected in the resp</w:t>
      </w:r>
      <w:r w:rsidR="00F310EC" w:rsidRPr="00B20AE0">
        <w:t>onse to this RFP:</w:t>
      </w:r>
    </w:p>
    <w:p w14:paraId="40DCEF79" w14:textId="77777777" w:rsidR="00F310EC" w:rsidRDefault="00F310EC" w:rsidP="00F11170"/>
    <w:p w14:paraId="76DBCFFE" w14:textId="6135B9DF" w:rsidR="00494B8F" w:rsidRDefault="006A1662" w:rsidP="00494B8F">
      <w:r>
        <w:t xml:space="preserve">Phase </w:t>
      </w:r>
      <w:r w:rsidR="00F310EC">
        <w:t>1.</w:t>
      </w:r>
      <w:r w:rsidR="00C875C0">
        <w:t xml:space="preserve">  First, </w:t>
      </w:r>
      <w:r w:rsidR="00F310EC">
        <w:t xml:space="preserve">responding firms should submit recommendations for solar arrays to be placed on the rooftops of </w:t>
      </w:r>
      <w:r w:rsidR="00F9074C">
        <w:t xml:space="preserve">the </w:t>
      </w:r>
      <w:r w:rsidR="00F310EC">
        <w:t xml:space="preserve">existing </w:t>
      </w:r>
      <w:r w:rsidR="00F9074C">
        <w:t>public works and on the rooftop of the public library (renovation and expansion)</w:t>
      </w:r>
      <w:r w:rsidR="00F310EC">
        <w:t xml:space="preserve">.  Recommendations should be made for any which the firm believes there is a reasonable business case to be made, based on existing utility usage data and projected ROI.  </w:t>
      </w:r>
      <w:r w:rsidR="00494B8F">
        <w:t>The City will not pay firms to respon</w:t>
      </w:r>
      <w:r w:rsidR="00B20AE0">
        <w:t>d to</w:t>
      </w:r>
      <w:r w:rsidR="00494B8F">
        <w:t xml:space="preserve"> the RFP.    </w:t>
      </w:r>
    </w:p>
    <w:p w14:paraId="69C737B6" w14:textId="77777777" w:rsidR="00F310EC" w:rsidRDefault="00F310EC" w:rsidP="00F11170"/>
    <w:p w14:paraId="1AB12573" w14:textId="698D5167" w:rsidR="00F310EC" w:rsidRDefault="006A1662" w:rsidP="00F11170">
      <w:r>
        <w:t xml:space="preserve">Phase </w:t>
      </w:r>
      <w:r w:rsidR="00F310EC">
        <w:t>2. Second, it is anticipated that the City will act on the recommendations described above</w:t>
      </w:r>
      <w:r w:rsidR="00B20AE0">
        <w:t>.</w:t>
      </w:r>
      <w:r w:rsidR="00F310EC">
        <w:t xml:space="preserve"> </w:t>
      </w:r>
    </w:p>
    <w:p w14:paraId="18F66893" w14:textId="77777777" w:rsidR="00F11170" w:rsidRDefault="00F11170" w:rsidP="00F11170"/>
    <w:p w14:paraId="401680EE" w14:textId="77777777" w:rsidR="008721DF" w:rsidRPr="006334E3" w:rsidRDefault="006A1662" w:rsidP="00F11170">
      <w:pPr>
        <w:rPr>
          <w:b/>
        </w:rPr>
      </w:pPr>
      <w:r w:rsidRPr="006334E3">
        <w:rPr>
          <w:b/>
        </w:rPr>
        <w:t xml:space="preserve">2.0 </w:t>
      </w:r>
      <w:r w:rsidR="008721DF" w:rsidRPr="006334E3">
        <w:rPr>
          <w:b/>
        </w:rPr>
        <w:t>Background</w:t>
      </w:r>
    </w:p>
    <w:p w14:paraId="3A5D06C6" w14:textId="6F749DD7" w:rsidR="006A1662" w:rsidRDefault="00C875C0" w:rsidP="00F11170">
      <w:r>
        <w:t xml:space="preserve">In </w:t>
      </w:r>
      <w:r w:rsidR="005810D7" w:rsidRPr="005806CE">
        <w:t>2017</w:t>
      </w:r>
      <w:r>
        <w:t xml:space="preserve"> and every year since, the City of </w:t>
      </w:r>
      <w:r w:rsidR="005810D7">
        <w:t>Hiawatha</w:t>
      </w:r>
      <w:r>
        <w:t xml:space="preserve"> has </w:t>
      </w:r>
      <w:r w:rsidR="00D63611">
        <w:t>made sustainability one of its top p</w:t>
      </w:r>
      <w:r>
        <w:t xml:space="preserve">riorities.  </w:t>
      </w:r>
      <w:r w:rsidR="006A1662">
        <w:t xml:space="preserve">The </w:t>
      </w:r>
      <w:r w:rsidR="005810D7">
        <w:t>council</w:t>
      </w:r>
      <w:r w:rsidR="006A1662">
        <w:t xml:space="preserve">-created definition of sustainability is, “a </w:t>
      </w:r>
      <w:r w:rsidR="006A1662" w:rsidRPr="00176E87">
        <w:t>community’s ability to meet the environmental, economic, and social equity needs of today without reducing the ability of future generations to meet their needs.</w:t>
      </w:r>
      <w:r w:rsidR="006A1662">
        <w:t>”</w:t>
      </w:r>
      <w:r w:rsidR="005810D7">
        <w:t xml:space="preserve"> </w:t>
      </w:r>
      <w:r w:rsidR="005810D7">
        <w:br/>
      </w:r>
      <w:r w:rsidR="005810D7">
        <w:br/>
        <w:t>Sustainability for</w:t>
      </w:r>
      <w:r w:rsidR="006A1662" w:rsidRPr="00176E87">
        <w:t xml:space="preserve"> </w:t>
      </w:r>
      <w:r w:rsidR="00F9074C">
        <w:t>Hiawatha</w:t>
      </w:r>
      <w:r w:rsidR="006A1662" w:rsidRPr="00176E87">
        <w:t xml:space="preserve"> is a holistic approach to making </w:t>
      </w:r>
      <w:r w:rsidR="006A1662">
        <w:t>the</w:t>
      </w:r>
      <w:r w:rsidR="006A1662" w:rsidRPr="00176E87">
        <w:t xml:space="preserve"> community more sustainable. </w:t>
      </w:r>
      <w:r w:rsidR="005806CE">
        <w:t>“</w:t>
      </w:r>
      <w:r w:rsidR="00F9074C">
        <w:t>Hiawatha</w:t>
      </w:r>
      <w:r>
        <w:t xml:space="preserve"> is a community that values </w:t>
      </w:r>
      <w:r w:rsidR="005810D7">
        <w:t xml:space="preserve">moderate </w:t>
      </w:r>
      <w:r>
        <w:t xml:space="preserve">energy conservation and expanded use </w:t>
      </w:r>
      <w:r w:rsidRPr="00B20AE0">
        <w:t>of renewable energy as a</w:t>
      </w:r>
      <w:r>
        <w:t xml:space="preserve"> means to save money and protect the environment.”  In order to reduce dependence on fossil fuels, reduce utility bills, and </w:t>
      </w:r>
      <w:r w:rsidR="005810D7">
        <w:t>reduce the</w:t>
      </w:r>
      <w:r>
        <w:t xml:space="preserve"> community’s greenhouse gases </w:t>
      </w:r>
      <w:r w:rsidR="001542DA">
        <w:t>incrementally</w:t>
      </w:r>
      <w:r>
        <w:t xml:space="preserve">, the City has made it a priority to first focus on energy efficiency measures </w:t>
      </w:r>
      <w:r w:rsidR="001542DA">
        <w:t>of</w:t>
      </w:r>
      <w:r>
        <w:t xml:space="preserve"> its own facilities, and then explore opportunities for renewable energy generation.  </w:t>
      </w:r>
    </w:p>
    <w:p w14:paraId="1DD9AB61" w14:textId="77777777" w:rsidR="00C875C0" w:rsidRDefault="006A1662" w:rsidP="00F11170">
      <w:r>
        <w:t xml:space="preserve">The City considers the following goals when selecting strategies to meet the Sustainable </w:t>
      </w:r>
      <w:r w:rsidR="00F9074C">
        <w:t>Hiawatha</w:t>
      </w:r>
      <w:r>
        <w:t xml:space="preserve"> vision:</w:t>
      </w:r>
    </w:p>
    <w:p w14:paraId="42906CB9" w14:textId="77777777" w:rsidR="006A1662" w:rsidRDefault="006A1662" w:rsidP="00D63611">
      <w:pPr>
        <w:pStyle w:val="ListParagraph"/>
        <w:numPr>
          <w:ilvl w:val="0"/>
          <w:numId w:val="4"/>
        </w:numPr>
      </w:pPr>
      <w:r>
        <w:t>Optimization of City owned facilities and property</w:t>
      </w:r>
    </w:p>
    <w:p w14:paraId="39A7CFCC" w14:textId="77777777" w:rsidR="006A1662" w:rsidRDefault="006A1662" w:rsidP="00D63611">
      <w:pPr>
        <w:pStyle w:val="ListParagraph"/>
        <w:numPr>
          <w:ilvl w:val="0"/>
          <w:numId w:val="4"/>
        </w:numPr>
      </w:pPr>
      <w:r>
        <w:t>Reduction of costs for operation of City facilities</w:t>
      </w:r>
    </w:p>
    <w:p w14:paraId="75DB8FBC" w14:textId="77777777" w:rsidR="006A1662" w:rsidRDefault="006A1662" w:rsidP="00D63611">
      <w:pPr>
        <w:pStyle w:val="ListParagraph"/>
        <w:numPr>
          <w:ilvl w:val="0"/>
          <w:numId w:val="4"/>
        </w:numPr>
      </w:pPr>
      <w:r>
        <w:t>Increased revenue to the City</w:t>
      </w:r>
    </w:p>
    <w:p w14:paraId="03261C35" w14:textId="77777777" w:rsidR="006A1662" w:rsidRDefault="006A1662" w:rsidP="00D63611">
      <w:pPr>
        <w:pStyle w:val="ListParagraph"/>
        <w:numPr>
          <w:ilvl w:val="0"/>
          <w:numId w:val="4"/>
        </w:numPr>
      </w:pPr>
      <w:r>
        <w:t>Improved environmental performance of City facilities</w:t>
      </w:r>
    </w:p>
    <w:p w14:paraId="6814C8EF" w14:textId="77777777" w:rsidR="005864F4" w:rsidRDefault="005864F4" w:rsidP="006A1662">
      <w:pPr>
        <w:ind w:left="360"/>
      </w:pPr>
    </w:p>
    <w:p w14:paraId="006D7510" w14:textId="77777777" w:rsidR="005864F4" w:rsidRDefault="00960284" w:rsidP="005864F4">
      <w:pPr>
        <w:pStyle w:val="BodyTextIndent"/>
        <w:widowControl/>
        <w:ind w:left="0"/>
        <w:jc w:val="left"/>
      </w:pPr>
      <w:r>
        <w:rPr>
          <w:i/>
          <w:u w:val="single"/>
        </w:rPr>
        <w:t>Public Works Building-</w:t>
      </w:r>
      <w:r>
        <w:t xml:space="preserve">1410 Robins Road </w:t>
      </w:r>
    </w:p>
    <w:p w14:paraId="02309113" w14:textId="5A22A4BB" w:rsidR="00960284" w:rsidRPr="00960284" w:rsidRDefault="00960284" w:rsidP="005864F4">
      <w:pPr>
        <w:pStyle w:val="BodyTextIndent"/>
        <w:widowControl/>
        <w:ind w:left="0"/>
        <w:jc w:val="left"/>
        <w:rPr>
          <w:i/>
        </w:rPr>
      </w:pPr>
      <w:r w:rsidRPr="00960284">
        <w:rPr>
          <w:i/>
          <w:u w:val="single"/>
        </w:rPr>
        <w:t>Public Library-</w:t>
      </w:r>
      <w:r w:rsidRPr="00960284">
        <w:rPr>
          <w:i/>
        </w:rPr>
        <w:t>150</w:t>
      </w:r>
      <w:r w:rsidR="00063BBE">
        <w:rPr>
          <w:i/>
        </w:rPr>
        <w:t xml:space="preserve"> West</w:t>
      </w:r>
      <w:r w:rsidRPr="00960284">
        <w:rPr>
          <w:i/>
        </w:rPr>
        <w:t xml:space="preserve"> Willman Street</w:t>
      </w:r>
    </w:p>
    <w:p w14:paraId="1C3A4A77" w14:textId="77777777" w:rsidR="00960284" w:rsidRPr="00960284" w:rsidRDefault="00960284" w:rsidP="005864F4">
      <w:pPr>
        <w:pStyle w:val="BodyTextIndent"/>
        <w:widowControl/>
        <w:ind w:left="0"/>
        <w:jc w:val="left"/>
      </w:pPr>
    </w:p>
    <w:p w14:paraId="03477DED" w14:textId="6E54052F" w:rsidR="005864F4" w:rsidRDefault="005864F4" w:rsidP="005864F4">
      <w:pPr>
        <w:pStyle w:val="BodyTextIndent"/>
        <w:widowControl/>
        <w:ind w:left="0"/>
        <w:jc w:val="left"/>
      </w:pPr>
      <w:r w:rsidRPr="00B43C1B">
        <w:t xml:space="preserve">The City desires to improve the efficiency, functionality, and maintenance of both HVAC and electrical lighting systems in </w:t>
      </w:r>
      <w:r w:rsidR="00960284">
        <w:t>the public works facility</w:t>
      </w:r>
      <w:r w:rsidRPr="00B43C1B">
        <w:t xml:space="preserve">.  The consultant will evaluate and document the current conditions of the HVAC and lighting systems </w:t>
      </w:r>
      <w:r w:rsidR="00960284">
        <w:t xml:space="preserve">of each facility </w:t>
      </w:r>
      <w:r w:rsidR="00960284" w:rsidRPr="005806CE">
        <w:t xml:space="preserve">and </w:t>
      </w:r>
      <w:r w:rsidRPr="005806CE">
        <w:t>present improvements based on cost savings, system life expectancy, energy efficiency and return on investment. This</w:t>
      </w:r>
      <w:r>
        <w:t xml:space="preserve"> long-term plan is anticipated to improve the energy efficiency of the facilities.</w:t>
      </w:r>
    </w:p>
    <w:p w14:paraId="68B6AB40" w14:textId="77777777" w:rsidR="006A1662" w:rsidRDefault="006A1662" w:rsidP="006A1662">
      <w:pPr>
        <w:ind w:left="360"/>
      </w:pPr>
    </w:p>
    <w:p w14:paraId="42D496A6" w14:textId="77777777" w:rsidR="003B0CB8" w:rsidRPr="006334E3" w:rsidRDefault="006A1662">
      <w:pPr>
        <w:rPr>
          <w:b/>
        </w:rPr>
      </w:pPr>
      <w:r w:rsidRPr="006334E3">
        <w:rPr>
          <w:b/>
        </w:rPr>
        <w:t xml:space="preserve">3.0 </w:t>
      </w:r>
      <w:r w:rsidR="008721DF" w:rsidRPr="006334E3">
        <w:rPr>
          <w:b/>
        </w:rPr>
        <w:t>Scope of Work</w:t>
      </w:r>
    </w:p>
    <w:p w14:paraId="70A42FAD" w14:textId="77777777" w:rsidR="0079457E" w:rsidRDefault="008721DF" w:rsidP="00825E9A">
      <w:r>
        <w:t xml:space="preserve">The City of </w:t>
      </w:r>
      <w:r w:rsidR="00F9074C">
        <w:t>Hiawatha</w:t>
      </w:r>
      <w:r>
        <w:t xml:space="preserve"> is soliciting proposals from qualified vendors to design and install solar photovoltaic system(s) on the rooftop of </w:t>
      </w:r>
      <w:r w:rsidR="00960284">
        <w:t>each of the above facilities</w:t>
      </w:r>
      <w:r w:rsidR="00E502F7">
        <w:t xml:space="preserve"> at the location described</w:t>
      </w:r>
      <w:r>
        <w:t xml:space="preserve">.  </w:t>
      </w:r>
      <w:r w:rsidR="006A1662">
        <w:t xml:space="preserve">Recommendations regarding sizing of potential arrays should be made based on current utility usage data.  </w:t>
      </w:r>
    </w:p>
    <w:p w14:paraId="65C5E3BA" w14:textId="77777777" w:rsidR="00825E9A" w:rsidRDefault="00825E9A" w:rsidP="00825E9A"/>
    <w:p w14:paraId="73BE355A" w14:textId="77777777" w:rsidR="0079457E" w:rsidRDefault="0079457E" w:rsidP="0079457E">
      <w:r>
        <w:t xml:space="preserve">The City recognizes that solar may not be a feasible opportunity </w:t>
      </w:r>
      <w:r w:rsidR="00E502F7">
        <w:t>for each facility</w:t>
      </w:r>
      <w:r>
        <w:t>.  Responding firms should make proposals</w:t>
      </w:r>
      <w:r w:rsidR="00D63611">
        <w:t xml:space="preserve"> only</w:t>
      </w:r>
      <w:r>
        <w:t xml:space="preserve"> for the</w:t>
      </w:r>
      <w:r w:rsidRPr="0079457E">
        <w:t xml:space="preserve"> </w:t>
      </w:r>
      <w:r>
        <w:t xml:space="preserve">stations for which the firm believes there is a reasonable business case to be made, based on existing utility usage data and projected ROI.  </w:t>
      </w:r>
    </w:p>
    <w:p w14:paraId="6311B547" w14:textId="77777777" w:rsidR="00825E9A" w:rsidRDefault="00825E9A" w:rsidP="0079457E"/>
    <w:p w14:paraId="3964611A" w14:textId="77777777" w:rsidR="008721DF" w:rsidRPr="006334E3" w:rsidRDefault="006A1662">
      <w:pPr>
        <w:rPr>
          <w:i/>
          <w:u w:val="single"/>
        </w:rPr>
      </w:pPr>
      <w:r w:rsidRPr="006334E3">
        <w:rPr>
          <w:i/>
          <w:u w:val="single"/>
        </w:rPr>
        <w:t>Phase 1. Design Recommendations</w:t>
      </w:r>
    </w:p>
    <w:p w14:paraId="5AEDE308" w14:textId="77777777" w:rsidR="00494B8F" w:rsidRDefault="006A1662" w:rsidP="00494B8F">
      <w:r>
        <w:t>Firm should submit to the City</w:t>
      </w:r>
      <w:r w:rsidR="005864F4">
        <w:t xml:space="preserve"> design proposals for rooftop photovoltaic systems on </w:t>
      </w:r>
      <w:r w:rsidR="00E502F7">
        <w:t>each facility</w:t>
      </w:r>
      <w:r w:rsidR="005864F4">
        <w:t xml:space="preserve"> where it believes solar is a sustainable investment.  </w:t>
      </w:r>
      <w:r w:rsidR="00494B8F">
        <w:t xml:space="preserve">The City will not pay firms to respond to Phase I of the RFP.    </w:t>
      </w:r>
    </w:p>
    <w:p w14:paraId="732B99C5" w14:textId="77777777" w:rsidR="005864F4" w:rsidRDefault="005864F4"/>
    <w:p w14:paraId="6AB72209" w14:textId="77777777" w:rsidR="005864F4" w:rsidRDefault="005864F4">
      <w:r>
        <w:t>a. Proposal Requirements</w:t>
      </w:r>
      <w:r w:rsidR="006334E3">
        <w:t xml:space="preserve">.  The following documents are required to be submitted as part of the proposal.  </w:t>
      </w:r>
    </w:p>
    <w:p w14:paraId="0EA19CB2" w14:textId="77777777" w:rsidR="006334E3" w:rsidRDefault="006334E3" w:rsidP="006334E3">
      <w:pPr>
        <w:pStyle w:val="Default"/>
      </w:pPr>
    </w:p>
    <w:p w14:paraId="690521F1" w14:textId="4B7ECD71" w:rsidR="006334E3" w:rsidRDefault="006334E3" w:rsidP="005806CE">
      <w:pPr>
        <w:pStyle w:val="Default"/>
        <w:numPr>
          <w:ilvl w:val="0"/>
          <w:numId w:val="9"/>
        </w:numPr>
        <w:rPr>
          <w:szCs w:val="22"/>
        </w:rPr>
      </w:pPr>
      <w:r w:rsidRPr="00D63611">
        <w:rPr>
          <w:szCs w:val="22"/>
        </w:rPr>
        <w:t>A letter</w:t>
      </w:r>
      <w:r w:rsidR="00D63611">
        <w:rPr>
          <w:szCs w:val="22"/>
        </w:rPr>
        <w:t xml:space="preserve"> of transmittal,</w:t>
      </w:r>
      <w:r w:rsidRPr="00D63611">
        <w:rPr>
          <w:szCs w:val="22"/>
        </w:rPr>
        <w:t xml:space="preserve"> summarizing the vendor’s proposal on the vendor’s letterhead </w:t>
      </w:r>
      <w:r w:rsidR="00B20AE0" w:rsidRPr="00D63611">
        <w:rPr>
          <w:szCs w:val="22"/>
        </w:rPr>
        <w:t>stationery</w:t>
      </w:r>
      <w:r w:rsidRPr="00D63611">
        <w:rPr>
          <w:szCs w:val="22"/>
        </w:rPr>
        <w:t xml:space="preserve">, signed by an officer of the vendor or designated agent empowered to bind the vendor in a contract offer.  The proposal should explicitly state which </w:t>
      </w:r>
      <w:r w:rsidR="001E1BB1">
        <w:rPr>
          <w:szCs w:val="22"/>
        </w:rPr>
        <w:t>facility (</w:t>
      </w:r>
      <w:r w:rsidRPr="00D63611">
        <w:rPr>
          <w:szCs w:val="22"/>
        </w:rPr>
        <w:t xml:space="preserve">s) the proposal relates to, and include the following information: </w:t>
      </w:r>
    </w:p>
    <w:p w14:paraId="5ECEF680" w14:textId="669980E6" w:rsidR="008E74BC" w:rsidRPr="005806CE" w:rsidRDefault="006334E3" w:rsidP="005806CE">
      <w:pPr>
        <w:pStyle w:val="Default"/>
        <w:numPr>
          <w:ilvl w:val="1"/>
          <w:numId w:val="9"/>
        </w:numPr>
        <w:rPr>
          <w:szCs w:val="22"/>
        </w:rPr>
      </w:pPr>
      <w:r w:rsidRPr="005806CE">
        <w:rPr>
          <w:szCs w:val="22"/>
        </w:rPr>
        <w:t>General system design details and equipment to be used,</w:t>
      </w:r>
    </w:p>
    <w:p w14:paraId="48C48A27" w14:textId="6551CA9A" w:rsidR="008E74BC" w:rsidRDefault="008E74BC" w:rsidP="008E74BC">
      <w:pPr>
        <w:pStyle w:val="Default"/>
        <w:ind w:left="720"/>
        <w:rPr>
          <w:szCs w:val="22"/>
        </w:rPr>
      </w:pPr>
      <w:r>
        <w:rPr>
          <w:szCs w:val="22"/>
        </w:rPr>
        <w:tab/>
        <w:t xml:space="preserve">b. </w:t>
      </w:r>
      <w:r w:rsidR="005806CE">
        <w:rPr>
          <w:szCs w:val="22"/>
        </w:rPr>
        <w:t xml:space="preserve">  </w:t>
      </w:r>
      <w:r>
        <w:rPr>
          <w:szCs w:val="22"/>
        </w:rPr>
        <w:t>List of materials and plans to include, but not limited to:</w:t>
      </w:r>
    </w:p>
    <w:p w14:paraId="4E68B63D" w14:textId="77777777" w:rsidR="008E74BC" w:rsidRDefault="008E74BC" w:rsidP="008E74BC">
      <w:pPr>
        <w:pStyle w:val="Default"/>
        <w:ind w:left="720"/>
        <w:rPr>
          <w:szCs w:val="22"/>
        </w:rPr>
      </w:pPr>
      <w:r>
        <w:rPr>
          <w:szCs w:val="22"/>
        </w:rPr>
        <w:tab/>
      </w:r>
      <w:r>
        <w:rPr>
          <w:szCs w:val="22"/>
        </w:rPr>
        <w:tab/>
        <w:t xml:space="preserve">i. </w:t>
      </w:r>
      <w:r w:rsidR="006334E3" w:rsidRPr="00D63611">
        <w:rPr>
          <w:szCs w:val="22"/>
        </w:rPr>
        <w:t xml:space="preserve"> size and weight of each proposed panel</w:t>
      </w:r>
      <w:r w:rsidR="00335EEB" w:rsidRPr="00D63611">
        <w:rPr>
          <w:szCs w:val="22"/>
        </w:rPr>
        <w:t>,</w:t>
      </w:r>
      <w:r w:rsidR="006334E3" w:rsidRPr="00D63611">
        <w:rPr>
          <w:szCs w:val="22"/>
        </w:rPr>
        <w:t xml:space="preserve"> </w:t>
      </w:r>
    </w:p>
    <w:p w14:paraId="04F40D1F" w14:textId="3ED193FB" w:rsidR="006334E3" w:rsidRDefault="008E74BC" w:rsidP="008E74BC">
      <w:pPr>
        <w:pStyle w:val="Default"/>
        <w:ind w:left="2160"/>
        <w:rPr>
          <w:szCs w:val="22"/>
        </w:rPr>
      </w:pPr>
      <w:r>
        <w:rPr>
          <w:szCs w:val="22"/>
        </w:rPr>
        <w:t xml:space="preserve">ii. </w:t>
      </w:r>
      <w:r w:rsidR="006334E3" w:rsidRPr="00D63611">
        <w:rPr>
          <w:szCs w:val="22"/>
        </w:rPr>
        <w:t>method for at</w:t>
      </w:r>
      <w:r w:rsidR="00335EEB" w:rsidRPr="00D63611">
        <w:rPr>
          <w:szCs w:val="22"/>
        </w:rPr>
        <w:t xml:space="preserve">tachment/installation on roof, and </w:t>
      </w:r>
      <w:r w:rsidR="00D63611">
        <w:rPr>
          <w:szCs w:val="22"/>
        </w:rPr>
        <w:t>any shade/</w:t>
      </w:r>
      <w:r>
        <w:rPr>
          <w:szCs w:val="22"/>
        </w:rPr>
        <w:t>other concerns</w:t>
      </w:r>
    </w:p>
    <w:p w14:paraId="0926E6B8" w14:textId="658AEFBA" w:rsidR="008E74BC" w:rsidRDefault="008E74BC" w:rsidP="008E74BC">
      <w:pPr>
        <w:pStyle w:val="Default"/>
        <w:ind w:left="1440" w:firstLine="720"/>
        <w:rPr>
          <w:szCs w:val="22"/>
        </w:rPr>
      </w:pPr>
      <w:r>
        <w:rPr>
          <w:szCs w:val="22"/>
        </w:rPr>
        <w:t>iii. Racking or other attachment system(s)</w:t>
      </w:r>
    </w:p>
    <w:p w14:paraId="1E1BAA4F" w14:textId="112F2D88" w:rsidR="008E74BC" w:rsidRDefault="008E74BC" w:rsidP="008E74BC">
      <w:pPr>
        <w:pStyle w:val="Default"/>
        <w:ind w:left="1440" w:firstLine="720"/>
        <w:rPr>
          <w:szCs w:val="22"/>
        </w:rPr>
      </w:pPr>
      <w:r>
        <w:rPr>
          <w:szCs w:val="22"/>
        </w:rPr>
        <w:t>iv. Inverters</w:t>
      </w:r>
    </w:p>
    <w:p w14:paraId="59F266EA" w14:textId="2808FC1A" w:rsidR="008E74BC" w:rsidRDefault="008E74BC" w:rsidP="008E74BC">
      <w:pPr>
        <w:pStyle w:val="Default"/>
        <w:ind w:left="1440" w:firstLine="720"/>
        <w:rPr>
          <w:szCs w:val="22"/>
        </w:rPr>
      </w:pPr>
      <w:r>
        <w:rPr>
          <w:szCs w:val="22"/>
        </w:rPr>
        <w:t>v. Any other required hardware or software</w:t>
      </w:r>
    </w:p>
    <w:p w14:paraId="21A80753" w14:textId="0DD652EF" w:rsidR="006334E3" w:rsidRDefault="008E74BC" w:rsidP="008E74BC">
      <w:pPr>
        <w:pStyle w:val="Default"/>
        <w:ind w:left="1440"/>
        <w:rPr>
          <w:szCs w:val="22"/>
        </w:rPr>
      </w:pPr>
      <w:r>
        <w:rPr>
          <w:szCs w:val="22"/>
        </w:rPr>
        <w:t>c.</w:t>
      </w:r>
      <w:r w:rsidR="005806CE">
        <w:rPr>
          <w:szCs w:val="22"/>
        </w:rPr>
        <w:t xml:space="preserve"> </w:t>
      </w:r>
      <w:r>
        <w:rPr>
          <w:szCs w:val="22"/>
        </w:rPr>
        <w:t xml:space="preserve"> </w:t>
      </w:r>
      <w:r w:rsidR="00825E9A">
        <w:rPr>
          <w:szCs w:val="22"/>
        </w:rPr>
        <w:t>Size of system</w:t>
      </w:r>
      <w:r w:rsidR="003A47FC">
        <w:rPr>
          <w:szCs w:val="22"/>
        </w:rPr>
        <w:t>; efficiency of system</w:t>
      </w:r>
    </w:p>
    <w:p w14:paraId="462DC34F" w14:textId="726B863C" w:rsidR="00825E9A" w:rsidRPr="00D63611" w:rsidRDefault="008E74BC" w:rsidP="006334E3">
      <w:pPr>
        <w:pStyle w:val="Default"/>
        <w:spacing w:after="14"/>
        <w:ind w:left="720"/>
        <w:rPr>
          <w:szCs w:val="22"/>
        </w:rPr>
      </w:pPr>
      <w:r>
        <w:rPr>
          <w:szCs w:val="22"/>
        </w:rPr>
        <w:tab/>
        <w:t>d</w:t>
      </w:r>
      <w:r w:rsidR="00825E9A">
        <w:rPr>
          <w:szCs w:val="22"/>
        </w:rPr>
        <w:t xml:space="preserve">. </w:t>
      </w:r>
      <w:r w:rsidR="005806CE">
        <w:rPr>
          <w:szCs w:val="22"/>
        </w:rPr>
        <w:t xml:space="preserve"> </w:t>
      </w:r>
      <w:r w:rsidR="00825E9A">
        <w:rPr>
          <w:szCs w:val="22"/>
        </w:rPr>
        <w:t>Average kWh of the proposed system per building</w:t>
      </w:r>
    </w:p>
    <w:p w14:paraId="64AA8477" w14:textId="42E1FB1E" w:rsidR="006334E3" w:rsidRPr="00D63611" w:rsidRDefault="008E74BC" w:rsidP="006334E3">
      <w:pPr>
        <w:pStyle w:val="Default"/>
        <w:spacing w:after="14"/>
        <w:ind w:left="720"/>
        <w:rPr>
          <w:szCs w:val="22"/>
        </w:rPr>
      </w:pPr>
      <w:r>
        <w:rPr>
          <w:szCs w:val="22"/>
        </w:rPr>
        <w:tab/>
        <w:t>e</w:t>
      </w:r>
      <w:r w:rsidR="006334E3" w:rsidRPr="00D63611">
        <w:rPr>
          <w:szCs w:val="22"/>
        </w:rPr>
        <w:t xml:space="preserve">. </w:t>
      </w:r>
      <w:r w:rsidR="005806CE">
        <w:rPr>
          <w:szCs w:val="22"/>
        </w:rPr>
        <w:t xml:space="preserve"> </w:t>
      </w:r>
      <w:r w:rsidR="006334E3" w:rsidRPr="00D63611">
        <w:rPr>
          <w:szCs w:val="22"/>
        </w:rPr>
        <w:t xml:space="preserve">Percentage of grid-produced electricity the system will offset </w:t>
      </w:r>
    </w:p>
    <w:p w14:paraId="7CA8B01B" w14:textId="7784F618" w:rsidR="006334E3" w:rsidRDefault="008E74BC" w:rsidP="006334E3">
      <w:pPr>
        <w:pStyle w:val="Default"/>
        <w:ind w:left="720"/>
        <w:rPr>
          <w:szCs w:val="22"/>
        </w:rPr>
      </w:pPr>
      <w:r>
        <w:rPr>
          <w:szCs w:val="22"/>
        </w:rPr>
        <w:tab/>
        <w:t>f</w:t>
      </w:r>
      <w:r w:rsidR="006334E3" w:rsidRPr="00D63611">
        <w:rPr>
          <w:szCs w:val="22"/>
        </w:rPr>
        <w:t xml:space="preserve">. </w:t>
      </w:r>
      <w:r w:rsidR="00486CC6">
        <w:rPr>
          <w:szCs w:val="22"/>
        </w:rPr>
        <w:t xml:space="preserve"> </w:t>
      </w:r>
      <w:r w:rsidR="005806CE">
        <w:rPr>
          <w:szCs w:val="22"/>
        </w:rPr>
        <w:t xml:space="preserve"> </w:t>
      </w:r>
      <w:r w:rsidR="006334E3" w:rsidRPr="00D63611">
        <w:rPr>
          <w:szCs w:val="22"/>
        </w:rPr>
        <w:t xml:space="preserve">Per unit cost of each panel </w:t>
      </w:r>
    </w:p>
    <w:p w14:paraId="6E78E4B5" w14:textId="72385E42" w:rsidR="006334E3" w:rsidRPr="00D63611" w:rsidRDefault="005806CE" w:rsidP="005806CE">
      <w:pPr>
        <w:pStyle w:val="Default"/>
        <w:ind w:left="720"/>
        <w:rPr>
          <w:szCs w:val="22"/>
        </w:rPr>
      </w:pPr>
      <w:r>
        <w:rPr>
          <w:szCs w:val="22"/>
        </w:rPr>
        <w:tab/>
        <w:t xml:space="preserve">g.  </w:t>
      </w:r>
      <w:r w:rsidR="006334E3" w:rsidRPr="00D63611">
        <w:rPr>
          <w:szCs w:val="22"/>
        </w:rPr>
        <w:t xml:space="preserve">Probable labor rates </w:t>
      </w:r>
    </w:p>
    <w:p w14:paraId="2EEAD8FC" w14:textId="7FFE0D8E" w:rsidR="006334E3" w:rsidRDefault="008E74BC" w:rsidP="006334E3">
      <w:pPr>
        <w:pStyle w:val="Default"/>
        <w:spacing w:after="14"/>
        <w:ind w:left="720"/>
        <w:rPr>
          <w:szCs w:val="22"/>
        </w:rPr>
      </w:pPr>
      <w:r>
        <w:rPr>
          <w:szCs w:val="22"/>
        </w:rPr>
        <w:tab/>
        <w:t>h</w:t>
      </w:r>
      <w:r w:rsidR="006334E3" w:rsidRPr="00D63611">
        <w:rPr>
          <w:szCs w:val="22"/>
        </w:rPr>
        <w:t xml:space="preserve">. </w:t>
      </w:r>
      <w:r w:rsidR="00486CC6">
        <w:rPr>
          <w:szCs w:val="22"/>
        </w:rPr>
        <w:t xml:space="preserve"> </w:t>
      </w:r>
      <w:r w:rsidR="00335EEB" w:rsidRPr="00D63611">
        <w:rPr>
          <w:szCs w:val="22"/>
        </w:rPr>
        <w:t>Payback comparison and p</w:t>
      </w:r>
      <w:r w:rsidR="006334E3" w:rsidRPr="00D63611">
        <w:rPr>
          <w:szCs w:val="22"/>
        </w:rPr>
        <w:t>robable return on investment calculatio</w:t>
      </w:r>
      <w:r w:rsidR="00335EEB" w:rsidRPr="00D63611">
        <w:rPr>
          <w:szCs w:val="22"/>
        </w:rPr>
        <w:t>ns</w:t>
      </w:r>
      <w:r w:rsidR="003A47FC">
        <w:rPr>
          <w:szCs w:val="22"/>
        </w:rPr>
        <w:t xml:space="preserve"> </w:t>
      </w:r>
    </w:p>
    <w:p w14:paraId="238A1676" w14:textId="163CBFF3" w:rsidR="003A47FC" w:rsidRDefault="003A47FC" w:rsidP="006334E3">
      <w:pPr>
        <w:pStyle w:val="Default"/>
        <w:spacing w:after="14"/>
        <w:ind w:left="720"/>
        <w:rPr>
          <w:szCs w:val="22"/>
        </w:rPr>
      </w:pPr>
      <w:r>
        <w:rPr>
          <w:szCs w:val="22"/>
        </w:rPr>
        <w:lastRenderedPageBreak/>
        <w:tab/>
        <w:t xml:space="preserve">    (indicate whether the federal and state renewals solar tax credit are </w:t>
      </w:r>
      <w:r>
        <w:rPr>
          <w:szCs w:val="22"/>
        </w:rPr>
        <w:tab/>
      </w:r>
    </w:p>
    <w:p w14:paraId="339C9D9A" w14:textId="0EA74B0B" w:rsidR="003A47FC" w:rsidRDefault="003A47FC" w:rsidP="006334E3">
      <w:pPr>
        <w:pStyle w:val="Default"/>
        <w:spacing w:after="14"/>
        <w:ind w:left="720"/>
        <w:rPr>
          <w:szCs w:val="22"/>
        </w:rPr>
      </w:pPr>
      <w:r>
        <w:rPr>
          <w:szCs w:val="22"/>
        </w:rPr>
        <w:tab/>
        <w:t xml:space="preserve">     being used to reduce the actual cost of the system outright cost or PPA</w:t>
      </w:r>
    </w:p>
    <w:p w14:paraId="2EAF0C29" w14:textId="48665CC2" w:rsidR="003A47FC" w:rsidRDefault="003A47FC" w:rsidP="006334E3">
      <w:pPr>
        <w:pStyle w:val="Default"/>
        <w:spacing w:after="14"/>
        <w:ind w:left="720"/>
        <w:rPr>
          <w:szCs w:val="22"/>
        </w:rPr>
      </w:pPr>
      <w:r>
        <w:rPr>
          <w:szCs w:val="22"/>
        </w:rPr>
        <w:t xml:space="preserve"> </w:t>
      </w:r>
      <w:r>
        <w:rPr>
          <w:szCs w:val="22"/>
        </w:rPr>
        <w:tab/>
        <w:t xml:space="preserve">     cost)</w:t>
      </w:r>
    </w:p>
    <w:p w14:paraId="5670E2F6" w14:textId="3057E957" w:rsidR="003A47FC" w:rsidRDefault="003A47FC" w:rsidP="003A47FC">
      <w:pPr>
        <w:pStyle w:val="Default"/>
        <w:numPr>
          <w:ilvl w:val="0"/>
          <w:numId w:val="8"/>
        </w:numPr>
        <w:spacing w:after="14"/>
        <w:rPr>
          <w:szCs w:val="22"/>
        </w:rPr>
      </w:pPr>
      <w:r>
        <w:rPr>
          <w:szCs w:val="22"/>
        </w:rPr>
        <w:t>Outright purchase</w:t>
      </w:r>
    </w:p>
    <w:p w14:paraId="379F7BA2" w14:textId="5F97930C" w:rsidR="003A47FC" w:rsidRDefault="003A47FC" w:rsidP="003A47FC">
      <w:pPr>
        <w:pStyle w:val="Default"/>
        <w:numPr>
          <w:ilvl w:val="0"/>
          <w:numId w:val="8"/>
        </w:numPr>
        <w:spacing w:after="14"/>
        <w:rPr>
          <w:szCs w:val="22"/>
        </w:rPr>
      </w:pPr>
      <w:r>
        <w:rPr>
          <w:szCs w:val="22"/>
        </w:rPr>
        <w:t>Power Purchase Agreement (can range from 10 to 20 year agreements)</w:t>
      </w:r>
    </w:p>
    <w:p w14:paraId="0292FE50" w14:textId="2209B1EC" w:rsidR="00335EEB" w:rsidRPr="00D63611" w:rsidRDefault="008E74BC" w:rsidP="00335EEB">
      <w:pPr>
        <w:pStyle w:val="Default"/>
        <w:spacing w:after="14"/>
        <w:ind w:left="720"/>
        <w:rPr>
          <w:szCs w:val="22"/>
        </w:rPr>
      </w:pPr>
      <w:r>
        <w:rPr>
          <w:szCs w:val="22"/>
        </w:rPr>
        <w:tab/>
        <w:t>i</w:t>
      </w:r>
      <w:r w:rsidR="006334E3" w:rsidRPr="00D63611">
        <w:rPr>
          <w:szCs w:val="22"/>
        </w:rPr>
        <w:t xml:space="preserve">. </w:t>
      </w:r>
      <w:r w:rsidR="005806CE">
        <w:rPr>
          <w:szCs w:val="22"/>
        </w:rPr>
        <w:t xml:space="preserve"> </w:t>
      </w:r>
      <w:r w:rsidR="00335EEB" w:rsidRPr="00D63611">
        <w:rPr>
          <w:szCs w:val="22"/>
        </w:rPr>
        <w:t>Description of any available real-time monitoring systems or programs</w:t>
      </w:r>
    </w:p>
    <w:p w14:paraId="5C32F078" w14:textId="68FB639A" w:rsidR="006334E3" w:rsidRPr="00D63611" w:rsidRDefault="008E74BC" w:rsidP="006334E3">
      <w:pPr>
        <w:pStyle w:val="Default"/>
        <w:spacing w:after="14"/>
        <w:ind w:left="720"/>
        <w:rPr>
          <w:szCs w:val="22"/>
        </w:rPr>
      </w:pPr>
      <w:r>
        <w:rPr>
          <w:szCs w:val="22"/>
        </w:rPr>
        <w:tab/>
        <w:t>j</w:t>
      </w:r>
      <w:r w:rsidR="00335EEB" w:rsidRPr="00D63611">
        <w:rPr>
          <w:szCs w:val="22"/>
        </w:rPr>
        <w:t xml:space="preserve">. </w:t>
      </w:r>
      <w:r w:rsidR="005806CE">
        <w:rPr>
          <w:szCs w:val="22"/>
        </w:rPr>
        <w:t xml:space="preserve"> </w:t>
      </w:r>
      <w:r w:rsidR="006334E3" w:rsidRPr="00D63611">
        <w:rPr>
          <w:szCs w:val="22"/>
        </w:rPr>
        <w:t xml:space="preserve">Probable future maintenance costs </w:t>
      </w:r>
    </w:p>
    <w:p w14:paraId="29400849" w14:textId="59FA4BE4" w:rsidR="006334E3" w:rsidRPr="00D63611" w:rsidRDefault="008E74BC" w:rsidP="006334E3">
      <w:pPr>
        <w:pStyle w:val="Default"/>
        <w:spacing w:after="14"/>
        <w:ind w:left="720"/>
        <w:rPr>
          <w:szCs w:val="22"/>
        </w:rPr>
      </w:pPr>
      <w:r>
        <w:rPr>
          <w:szCs w:val="22"/>
        </w:rPr>
        <w:tab/>
        <w:t>k</w:t>
      </w:r>
      <w:r w:rsidR="006334E3" w:rsidRPr="00D63611">
        <w:rPr>
          <w:szCs w:val="22"/>
        </w:rPr>
        <w:t xml:space="preserve">. Construction time frame </w:t>
      </w:r>
    </w:p>
    <w:p w14:paraId="214BF0CB" w14:textId="0F2905FB" w:rsidR="00486CC6" w:rsidRDefault="008E74BC" w:rsidP="00486CC6">
      <w:pPr>
        <w:pStyle w:val="Default"/>
        <w:spacing w:after="14"/>
        <w:ind w:left="1440"/>
        <w:rPr>
          <w:szCs w:val="22"/>
        </w:rPr>
      </w:pPr>
      <w:r>
        <w:rPr>
          <w:szCs w:val="22"/>
        </w:rPr>
        <w:t>l</w:t>
      </w:r>
      <w:r w:rsidR="006334E3" w:rsidRPr="00D63611">
        <w:rPr>
          <w:szCs w:val="22"/>
        </w:rPr>
        <w:t xml:space="preserve">. </w:t>
      </w:r>
      <w:r w:rsidR="005806CE">
        <w:rPr>
          <w:szCs w:val="22"/>
        </w:rPr>
        <w:t xml:space="preserve"> </w:t>
      </w:r>
      <w:r w:rsidR="006334E3" w:rsidRPr="00D63611">
        <w:rPr>
          <w:szCs w:val="22"/>
        </w:rPr>
        <w:t xml:space="preserve">Any warranty on the system </w:t>
      </w:r>
      <w:r w:rsidR="003A47FC">
        <w:rPr>
          <w:szCs w:val="22"/>
        </w:rPr>
        <w:t xml:space="preserve">(panels, inverters, etc.) and on </w:t>
      </w:r>
      <w:r w:rsidR="00486CC6">
        <w:rPr>
          <w:szCs w:val="22"/>
        </w:rPr>
        <w:t xml:space="preserve"> </w:t>
      </w:r>
    </w:p>
    <w:p w14:paraId="188A9716" w14:textId="33D72B67" w:rsidR="006334E3" w:rsidRPr="00D63611" w:rsidRDefault="00486CC6" w:rsidP="00486CC6">
      <w:pPr>
        <w:pStyle w:val="Default"/>
        <w:spacing w:after="14"/>
        <w:ind w:left="1440"/>
        <w:rPr>
          <w:szCs w:val="22"/>
        </w:rPr>
      </w:pPr>
      <w:r>
        <w:rPr>
          <w:szCs w:val="22"/>
        </w:rPr>
        <w:t xml:space="preserve">  </w:t>
      </w:r>
      <w:r w:rsidR="005806CE">
        <w:rPr>
          <w:szCs w:val="22"/>
        </w:rPr>
        <w:t xml:space="preserve"> </w:t>
      </w:r>
      <w:r>
        <w:rPr>
          <w:szCs w:val="22"/>
        </w:rPr>
        <w:t xml:space="preserve"> workmanship </w:t>
      </w:r>
    </w:p>
    <w:p w14:paraId="17D2F42C" w14:textId="220F6A59" w:rsidR="006334E3" w:rsidRPr="00D63611" w:rsidRDefault="008E74BC" w:rsidP="006334E3">
      <w:pPr>
        <w:pStyle w:val="Default"/>
        <w:spacing w:after="14"/>
        <w:ind w:left="720"/>
        <w:rPr>
          <w:szCs w:val="22"/>
        </w:rPr>
      </w:pPr>
      <w:r>
        <w:rPr>
          <w:szCs w:val="22"/>
        </w:rPr>
        <w:tab/>
        <w:t>m</w:t>
      </w:r>
      <w:r w:rsidR="006334E3" w:rsidRPr="00D63611">
        <w:rPr>
          <w:szCs w:val="22"/>
        </w:rPr>
        <w:t xml:space="preserve">. Vendor’s customer support policies </w:t>
      </w:r>
    </w:p>
    <w:p w14:paraId="12EDF2E9" w14:textId="60A8D141" w:rsidR="006334E3" w:rsidRPr="00D63611" w:rsidRDefault="006334E3" w:rsidP="006334E3">
      <w:pPr>
        <w:pStyle w:val="Default"/>
        <w:spacing w:after="14"/>
        <w:ind w:left="720"/>
        <w:rPr>
          <w:szCs w:val="22"/>
        </w:rPr>
      </w:pPr>
      <w:r w:rsidRPr="00D63611">
        <w:rPr>
          <w:szCs w:val="22"/>
        </w:rPr>
        <w:tab/>
      </w:r>
      <w:r w:rsidR="008E74BC">
        <w:rPr>
          <w:szCs w:val="22"/>
        </w:rPr>
        <w:t>n</w:t>
      </w:r>
      <w:r w:rsidRPr="00D63611">
        <w:rPr>
          <w:szCs w:val="22"/>
        </w:rPr>
        <w:t xml:space="preserve">. </w:t>
      </w:r>
      <w:r w:rsidR="005806CE">
        <w:rPr>
          <w:szCs w:val="22"/>
        </w:rPr>
        <w:t xml:space="preserve"> </w:t>
      </w:r>
      <w:r w:rsidR="00D63611">
        <w:rPr>
          <w:szCs w:val="22"/>
        </w:rPr>
        <w:t>List of s</w:t>
      </w:r>
      <w:r w:rsidRPr="00D63611">
        <w:rPr>
          <w:szCs w:val="22"/>
        </w:rPr>
        <w:t xml:space="preserve">ubcontractors to be used on the project </w:t>
      </w:r>
    </w:p>
    <w:p w14:paraId="415D542E" w14:textId="4770855A" w:rsidR="005806CE" w:rsidRDefault="006334E3" w:rsidP="006334E3">
      <w:pPr>
        <w:pStyle w:val="Default"/>
        <w:spacing w:after="14"/>
        <w:ind w:left="720"/>
        <w:rPr>
          <w:szCs w:val="22"/>
        </w:rPr>
      </w:pPr>
      <w:r w:rsidRPr="00D63611">
        <w:rPr>
          <w:szCs w:val="22"/>
        </w:rPr>
        <w:tab/>
      </w:r>
      <w:r w:rsidR="008E74BC">
        <w:rPr>
          <w:szCs w:val="22"/>
        </w:rPr>
        <w:t>o</w:t>
      </w:r>
      <w:r w:rsidRPr="00D63611">
        <w:rPr>
          <w:szCs w:val="22"/>
        </w:rPr>
        <w:t xml:space="preserve">. </w:t>
      </w:r>
      <w:r w:rsidR="005806CE">
        <w:rPr>
          <w:szCs w:val="22"/>
        </w:rPr>
        <w:t xml:space="preserve"> </w:t>
      </w:r>
      <w:r w:rsidR="00335EEB" w:rsidRPr="00D63611">
        <w:rPr>
          <w:szCs w:val="22"/>
        </w:rPr>
        <w:t xml:space="preserve">Essential terms of a contract, including, but not limited to who would </w:t>
      </w:r>
    </w:p>
    <w:p w14:paraId="4D8C8D97" w14:textId="21B6DD22" w:rsidR="00335EEB" w:rsidRDefault="005806CE" w:rsidP="006334E3">
      <w:pPr>
        <w:pStyle w:val="Default"/>
        <w:spacing w:after="14"/>
        <w:ind w:left="720"/>
        <w:rPr>
          <w:szCs w:val="22"/>
        </w:rPr>
      </w:pPr>
      <w:r>
        <w:rPr>
          <w:szCs w:val="22"/>
        </w:rPr>
        <w:t xml:space="preserve">               own the assets and optimal contract </w:t>
      </w:r>
      <w:r w:rsidR="00335EEB" w:rsidRPr="00D63611">
        <w:rPr>
          <w:szCs w:val="22"/>
        </w:rPr>
        <w:t>period</w:t>
      </w:r>
    </w:p>
    <w:p w14:paraId="2575AC01" w14:textId="42B8A643" w:rsidR="003A47FC" w:rsidRPr="00D63611" w:rsidRDefault="003A47FC" w:rsidP="006334E3">
      <w:pPr>
        <w:pStyle w:val="Default"/>
        <w:spacing w:after="14"/>
        <w:ind w:left="720"/>
        <w:rPr>
          <w:szCs w:val="22"/>
        </w:rPr>
      </w:pPr>
      <w:r>
        <w:rPr>
          <w:szCs w:val="22"/>
        </w:rPr>
        <w:tab/>
        <w:t xml:space="preserve">p. </w:t>
      </w:r>
      <w:r w:rsidR="005806CE">
        <w:rPr>
          <w:szCs w:val="22"/>
        </w:rPr>
        <w:t xml:space="preserve"> </w:t>
      </w:r>
      <w:r>
        <w:rPr>
          <w:szCs w:val="22"/>
        </w:rPr>
        <w:t>For Power Purchase Agreements, include buyout costs</w:t>
      </w:r>
    </w:p>
    <w:p w14:paraId="2420B57F" w14:textId="40CF26A4" w:rsidR="006334E3" w:rsidRPr="00D63611" w:rsidRDefault="003A47FC" w:rsidP="006334E3">
      <w:pPr>
        <w:pStyle w:val="Default"/>
        <w:spacing w:after="14"/>
        <w:ind w:left="720"/>
        <w:rPr>
          <w:szCs w:val="22"/>
        </w:rPr>
      </w:pPr>
      <w:r>
        <w:rPr>
          <w:szCs w:val="22"/>
        </w:rPr>
        <w:tab/>
        <w:t>q</w:t>
      </w:r>
      <w:r w:rsidR="00335EEB" w:rsidRPr="00D63611">
        <w:rPr>
          <w:szCs w:val="22"/>
        </w:rPr>
        <w:t xml:space="preserve">. </w:t>
      </w:r>
      <w:r w:rsidR="005806CE">
        <w:rPr>
          <w:szCs w:val="22"/>
        </w:rPr>
        <w:t xml:space="preserve"> </w:t>
      </w:r>
      <w:r w:rsidR="006334E3" w:rsidRPr="00D63611">
        <w:rPr>
          <w:szCs w:val="22"/>
        </w:rPr>
        <w:t xml:space="preserve">Analysis of emission reductions/environmental benefits </w:t>
      </w:r>
    </w:p>
    <w:p w14:paraId="15DF823C" w14:textId="660A344C" w:rsidR="006334E3" w:rsidRPr="00D63611" w:rsidRDefault="003A47FC" w:rsidP="006334E3">
      <w:pPr>
        <w:pStyle w:val="Default"/>
        <w:spacing w:after="14"/>
        <w:ind w:left="720"/>
        <w:rPr>
          <w:szCs w:val="22"/>
        </w:rPr>
      </w:pPr>
      <w:r>
        <w:rPr>
          <w:szCs w:val="22"/>
        </w:rPr>
        <w:tab/>
        <w:t>r</w:t>
      </w:r>
      <w:r w:rsidR="00335EEB" w:rsidRPr="00D63611">
        <w:rPr>
          <w:szCs w:val="22"/>
        </w:rPr>
        <w:t>.</w:t>
      </w:r>
      <w:r w:rsidR="006334E3" w:rsidRPr="00D63611">
        <w:rPr>
          <w:szCs w:val="22"/>
        </w:rPr>
        <w:t xml:space="preserve"> </w:t>
      </w:r>
      <w:r w:rsidR="005806CE">
        <w:rPr>
          <w:szCs w:val="22"/>
        </w:rPr>
        <w:t xml:space="preserve"> </w:t>
      </w:r>
      <w:r w:rsidR="006334E3" w:rsidRPr="00D63611">
        <w:rPr>
          <w:szCs w:val="22"/>
        </w:rPr>
        <w:t>Any other perceive</w:t>
      </w:r>
      <w:r w:rsidR="00D63611">
        <w:rPr>
          <w:szCs w:val="22"/>
        </w:rPr>
        <w:t>d value that you feel your firm</w:t>
      </w:r>
      <w:r w:rsidR="006334E3" w:rsidRPr="00D63611">
        <w:rPr>
          <w:szCs w:val="22"/>
        </w:rPr>
        <w:t xml:space="preserve">/proposal may provide </w:t>
      </w:r>
    </w:p>
    <w:p w14:paraId="3A93FB02" w14:textId="77777777" w:rsidR="00335EEB" w:rsidRPr="00D63611" w:rsidRDefault="00335EEB" w:rsidP="006334E3">
      <w:pPr>
        <w:pStyle w:val="Default"/>
        <w:spacing w:after="14"/>
        <w:ind w:left="720"/>
        <w:rPr>
          <w:szCs w:val="22"/>
        </w:rPr>
      </w:pPr>
    </w:p>
    <w:p w14:paraId="5A1152F1" w14:textId="3BBE70CE" w:rsidR="006334E3" w:rsidRPr="003A47FC" w:rsidRDefault="006334E3" w:rsidP="006334E3">
      <w:pPr>
        <w:pStyle w:val="Default"/>
        <w:ind w:left="720"/>
        <w:rPr>
          <w:i/>
          <w:szCs w:val="22"/>
        </w:rPr>
      </w:pPr>
      <w:r w:rsidRPr="00D63611">
        <w:rPr>
          <w:szCs w:val="22"/>
        </w:rPr>
        <w:t xml:space="preserve">2. A minimum of three references from companies or agencies for which you provided similar services. Include all necessary contact information for the company and the representative who will be providing the reference. Also include the dates and location services were provided. </w:t>
      </w:r>
      <w:r w:rsidR="003A47FC" w:rsidRPr="003A47FC">
        <w:rPr>
          <w:i/>
          <w:szCs w:val="22"/>
        </w:rPr>
        <w:t>Please provide at least one example of past work for the type of system you propose. If you have not completed a particular system you are proposing, please explain.</w:t>
      </w:r>
    </w:p>
    <w:p w14:paraId="65A7D1DF" w14:textId="77777777" w:rsidR="006334E3" w:rsidRPr="00D63611" w:rsidRDefault="006334E3" w:rsidP="006334E3">
      <w:pPr>
        <w:pStyle w:val="Default"/>
        <w:ind w:left="720"/>
        <w:rPr>
          <w:szCs w:val="22"/>
        </w:rPr>
      </w:pPr>
    </w:p>
    <w:p w14:paraId="722B4E8C" w14:textId="77777777" w:rsidR="006334E3" w:rsidRPr="00D63611" w:rsidRDefault="006334E3" w:rsidP="006334E3">
      <w:pPr>
        <w:pStyle w:val="Default"/>
        <w:ind w:left="720"/>
        <w:rPr>
          <w:szCs w:val="22"/>
        </w:rPr>
      </w:pPr>
      <w:r w:rsidRPr="00D63611">
        <w:rPr>
          <w:szCs w:val="22"/>
        </w:rPr>
        <w:t xml:space="preserve">3. A detailed financing/pricing summary for the solar photovoltaic system being proposed. The pricing summary should be separated by equipment and installation cost at a minimum, and should include any possible power purchase agreement or leasing options.  </w:t>
      </w:r>
    </w:p>
    <w:p w14:paraId="02713857" w14:textId="77777777" w:rsidR="006334E3" w:rsidRPr="00D63611" w:rsidRDefault="006334E3" w:rsidP="006334E3">
      <w:pPr>
        <w:pStyle w:val="Default"/>
        <w:ind w:left="720"/>
        <w:rPr>
          <w:szCs w:val="22"/>
        </w:rPr>
      </w:pPr>
    </w:p>
    <w:p w14:paraId="4C8B0F3D" w14:textId="77777777" w:rsidR="006334E3" w:rsidRDefault="006334E3" w:rsidP="006334E3">
      <w:pPr>
        <w:pStyle w:val="Default"/>
        <w:ind w:left="720"/>
        <w:rPr>
          <w:szCs w:val="22"/>
        </w:rPr>
      </w:pPr>
      <w:r w:rsidRPr="00D63611">
        <w:rPr>
          <w:szCs w:val="22"/>
        </w:rPr>
        <w:t xml:space="preserve">4. </w:t>
      </w:r>
      <w:r w:rsidR="00D63611">
        <w:rPr>
          <w:szCs w:val="22"/>
        </w:rPr>
        <w:t xml:space="preserve">Profile of the </w:t>
      </w:r>
      <w:r w:rsidR="00A46808">
        <w:rPr>
          <w:szCs w:val="22"/>
        </w:rPr>
        <w:t>firm</w:t>
      </w:r>
      <w:r w:rsidR="00D63611">
        <w:rPr>
          <w:szCs w:val="22"/>
        </w:rPr>
        <w:t xml:space="preserve">, </w:t>
      </w:r>
      <w:r w:rsidRPr="00D63611">
        <w:rPr>
          <w:szCs w:val="22"/>
        </w:rPr>
        <w:t>including a detailed descriptio</w:t>
      </w:r>
      <w:r w:rsidR="00D63611">
        <w:rPr>
          <w:szCs w:val="22"/>
        </w:rPr>
        <w:t>n of your company, its location</w:t>
      </w:r>
      <w:r w:rsidRPr="00D63611">
        <w:rPr>
          <w:szCs w:val="22"/>
        </w:rPr>
        <w:t xml:space="preserve"> the services performed</w:t>
      </w:r>
      <w:r w:rsidR="00D63611">
        <w:rPr>
          <w:szCs w:val="22"/>
        </w:rPr>
        <w:t>, and the personnel who would be assigned to the project</w:t>
      </w:r>
      <w:r w:rsidRPr="00D63611">
        <w:rPr>
          <w:szCs w:val="22"/>
        </w:rPr>
        <w:t xml:space="preserve">. Also, include how long the company has been performing those services, the number of people the company employs, as well as any pertinent safety training. </w:t>
      </w:r>
    </w:p>
    <w:p w14:paraId="0DD46265" w14:textId="77777777" w:rsidR="006334E3" w:rsidRDefault="006334E3"/>
    <w:p w14:paraId="27CF6EE5" w14:textId="77777777" w:rsidR="005864F4" w:rsidRDefault="005864F4">
      <w:r>
        <w:t>b. Interviews.  The City reserves the right to conduct interviews with individual firms if additional information is required to further assess the proposals.</w:t>
      </w:r>
    </w:p>
    <w:p w14:paraId="5BDE157D" w14:textId="77777777" w:rsidR="005864F4" w:rsidRDefault="005864F4"/>
    <w:p w14:paraId="71EB557E" w14:textId="77777777" w:rsidR="005864F4" w:rsidRDefault="005864F4">
      <w:r>
        <w:t xml:space="preserve">c. Electricity Usage Data &amp; Facility Specifications.  Twenty-four months of data pertaining to past electricity rates and usage for all facilities is </w:t>
      </w:r>
      <w:r w:rsidR="00A46808">
        <w:t xml:space="preserve">available.  Requests for </w:t>
      </w:r>
      <w:r w:rsidR="00152102">
        <w:t>this data, as well as other questions regarding facility specifications</w:t>
      </w:r>
      <w:r w:rsidR="007B5263">
        <w:t xml:space="preserve"> should be directed to </w:t>
      </w:r>
      <w:r w:rsidR="00CA1429">
        <w:t>the City Administrator-</w:t>
      </w:r>
      <w:r w:rsidR="00CA1429" w:rsidRPr="00CA1429">
        <w:rPr>
          <w:color w:val="365F91" w:themeColor="accent1" w:themeShade="BF"/>
        </w:rPr>
        <w:t>kdowns@hiawatha-iowa.com</w:t>
      </w:r>
      <w:r w:rsidR="007B5263">
        <w:t xml:space="preserve">.  </w:t>
      </w:r>
    </w:p>
    <w:p w14:paraId="6C3BB0FE" w14:textId="77777777" w:rsidR="006A1662" w:rsidRDefault="006A1662"/>
    <w:p w14:paraId="36A7245D" w14:textId="77777777" w:rsidR="00B20AE0" w:rsidRDefault="00B20AE0">
      <w:pPr>
        <w:rPr>
          <w:i/>
          <w:u w:val="single"/>
        </w:rPr>
      </w:pPr>
    </w:p>
    <w:p w14:paraId="18965406" w14:textId="77777777" w:rsidR="00B20AE0" w:rsidRDefault="00B20AE0">
      <w:pPr>
        <w:rPr>
          <w:i/>
          <w:u w:val="single"/>
        </w:rPr>
      </w:pPr>
    </w:p>
    <w:p w14:paraId="4901E19B" w14:textId="452ADE13" w:rsidR="006A1662" w:rsidRPr="006334E3" w:rsidRDefault="006A1662">
      <w:pPr>
        <w:rPr>
          <w:i/>
          <w:u w:val="single"/>
        </w:rPr>
      </w:pPr>
      <w:r w:rsidRPr="006334E3">
        <w:rPr>
          <w:i/>
          <w:u w:val="single"/>
        </w:rPr>
        <w:lastRenderedPageBreak/>
        <w:t>Phase 2. Solar Installation</w:t>
      </w:r>
    </w:p>
    <w:p w14:paraId="24313C2A" w14:textId="77777777" w:rsidR="00063BBE" w:rsidRDefault="006334E3" w:rsidP="006334E3">
      <w:r>
        <w:t xml:space="preserve">It is anticipated that the City will act on the recommendations described above.  Upon reviewing the proposed designs in Phase 1, the City </w:t>
      </w:r>
      <w:r w:rsidR="00063BBE">
        <w:t>Administrator</w:t>
      </w:r>
      <w:r>
        <w:t xml:space="preserve"> will be authorized to negotiate a contract with the successful bidder.  </w:t>
      </w:r>
    </w:p>
    <w:p w14:paraId="783A4ED2" w14:textId="77777777" w:rsidR="008E74BC" w:rsidRDefault="00063BBE" w:rsidP="00063BBE">
      <w:pPr>
        <w:pStyle w:val="ListParagraph"/>
        <w:numPr>
          <w:ilvl w:val="0"/>
          <w:numId w:val="7"/>
        </w:numPr>
      </w:pPr>
      <w:r>
        <w:t xml:space="preserve">The public works facility </w:t>
      </w:r>
      <w:r w:rsidR="006334E3">
        <w:t xml:space="preserve">could be initiated approximately </w:t>
      </w:r>
      <w:r w:rsidR="00A46808">
        <w:t>sixty (6</w:t>
      </w:r>
      <w:r w:rsidR="006334E3">
        <w:t xml:space="preserve">0) days after the award of contract with the successful firm.  </w:t>
      </w:r>
    </w:p>
    <w:p w14:paraId="4ECFF27D" w14:textId="77777777" w:rsidR="008E74BC" w:rsidRDefault="008E74BC" w:rsidP="00063BBE">
      <w:pPr>
        <w:pStyle w:val="ListParagraph"/>
        <w:numPr>
          <w:ilvl w:val="0"/>
          <w:numId w:val="7"/>
        </w:numPr>
      </w:pPr>
      <w:r>
        <w:t>The library facility could be initiated upon the complete construction of the library renovation and expansion project. The city and the successful firm will determine a date each party can agreed upon.</w:t>
      </w:r>
    </w:p>
    <w:p w14:paraId="66777394" w14:textId="77777777" w:rsidR="006334E3" w:rsidRDefault="006334E3" w:rsidP="006A1662">
      <w:pPr>
        <w:rPr>
          <w:i/>
          <w:u w:val="single"/>
        </w:rPr>
      </w:pPr>
    </w:p>
    <w:p w14:paraId="0F99E456" w14:textId="77777777" w:rsidR="006A1662" w:rsidRPr="00335EEB" w:rsidRDefault="006A1662" w:rsidP="006A1662">
      <w:r w:rsidRPr="00335EEB">
        <w:t xml:space="preserve">The selected vendor will be responsible for completing and submitting all required and necessary paperwork related to utility company interconnection agreements and incentives. </w:t>
      </w:r>
    </w:p>
    <w:p w14:paraId="1DD97C7A" w14:textId="77777777" w:rsidR="006A1662" w:rsidRPr="00335EEB" w:rsidRDefault="006A1662" w:rsidP="006A1662"/>
    <w:p w14:paraId="3B8927DE" w14:textId="77777777" w:rsidR="006A1662" w:rsidRPr="00335EEB" w:rsidRDefault="006A1662" w:rsidP="006A1662">
      <w:pPr>
        <w:rPr>
          <w:sz w:val="28"/>
        </w:rPr>
      </w:pPr>
      <w:r w:rsidRPr="00335EEB">
        <w:t>The vendor will also be responsible for complying with and submitting all required state and municipal permits.</w:t>
      </w:r>
    </w:p>
    <w:p w14:paraId="17CB376F" w14:textId="77777777" w:rsidR="006A1662" w:rsidRDefault="006A1662"/>
    <w:p w14:paraId="6A1A513F" w14:textId="77777777" w:rsidR="00A46808" w:rsidRPr="005C7331" w:rsidRDefault="00A46808">
      <w:r w:rsidRPr="005C7331">
        <w:rPr>
          <w:b/>
        </w:rPr>
        <w:t>4.0 Certificate of Insurance</w:t>
      </w:r>
      <w:r w:rsidR="00D63611" w:rsidRPr="005C7331">
        <w:t xml:space="preserve">  </w:t>
      </w:r>
    </w:p>
    <w:p w14:paraId="0EABD95F" w14:textId="700F9CEA" w:rsidR="00D63611" w:rsidRPr="005C7331" w:rsidRDefault="00D63611">
      <w:r w:rsidRPr="005C7331">
        <w:t xml:space="preserve">The firm selected will be required to meet the City’s insurance requirements for </w:t>
      </w:r>
      <w:r w:rsidR="00A46808" w:rsidRPr="005C7331">
        <w:t xml:space="preserve">contractors (Insurance Schedule B – Appendix </w:t>
      </w:r>
      <w:r w:rsidR="009E1115" w:rsidRPr="005C7331">
        <w:t>A</w:t>
      </w:r>
      <w:r w:rsidR="00A46808" w:rsidRPr="005C7331">
        <w:t>)</w:t>
      </w:r>
    </w:p>
    <w:p w14:paraId="71BED22C" w14:textId="77777777" w:rsidR="00D63611" w:rsidRPr="00CA1429" w:rsidRDefault="00D63611">
      <w:pPr>
        <w:rPr>
          <w:highlight w:val="yellow"/>
        </w:rPr>
      </w:pPr>
    </w:p>
    <w:p w14:paraId="4091D8D2" w14:textId="77777777" w:rsidR="00D63611" w:rsidRPr="005C7331" w:rsidRDefault="00A46808">
      <w:pPr>
        <w:rPr>
          <w:b/>
        </w:rPr>
      </w:pPr>
      <w:r w:rsidRPr="005C7331">
        <w:rPr>
          <w:b/>
        </w:rPr>
        <w:t>5</w:t>
      </w:r>
      <w:r w:rsidR="00D63611" w:rsidRPr="005C7331">
        <w:rPr>
          <w:b/>
        </w:rPr>
        <w:t>.0 Schedule</w:t>
      </w:r>
    </w:p>
    <w:p w14:paraId="3637CD6D" w14:textId="77777777" w:rsidR="00D63611" w:rsidRPr="005C7331" w:rsidRDefault="00D63611">
      <w:r w:rsidRPr="005C7331">
        <w:tab/>
      </w:r>
      <w:r w:rsidR="00A46808" w:rsidRPr="005C7331">
        <w:tab/>
      </w:r>
      <w:r w:rsidRPr="005C7331">
        <w:tab/>
      </w:r>
      <w:r w:rsidR="00A46808" w:rsidRPr="005C7331">
        <w:tab/>
      </w:r>
    </w:p>
    <w:tbl>
      <w:tblPr>
        <w:tblStyle w:val="TableGrid"/>
        <w:tblW w:w="0" w:type="auto"/>
        <w:tblLook w:val="04A0" w:firstRow="1" w:lastRow="0" w:firstColumn="1" w:lastColumn="0" w:noHBand="0" w:noVBand="1"/>
      </w:tblPr>
      <w:tblGrid>
        <w:gridCol w:w="4686"/>
        <w:gridCol w:w="4664"/>
      </w:tblGrid>
      <w:tr w:rsidR="00A46808" w:rsidRPr="00CA1429" w14:paraId="66789EDF" w14:textId="77777777" w:rsidTr="00A46808">
        <w:tc>
          <w:tcPr>
            <w:tcW w:w="4788" w:type="dxa"/>
          </w:tcPr>
          <w:p w14:paraId="15D09FF9" w14:textId="77777777" w:rsidR="00A46808" w:rsidRPr="00CA1429" w:rsidRDefault="00A46808">
            <w:pPr>
              <w:rPr>
                <w:highlight w:val="yellow"/>
              </w:rPr>
            </w:pPr>
            <w:r w:rsidRPr="00CA1429">
              <w:rPr>
                <w:highlight w:val="yellow"/>
              </w:rPr>
              <w:t>RFP Issuance Date:</w:t>
            </w:r>
          </w:p>
        </w:tc>
        <w:tc>
          <w:tcPr>
            <w:tcW w:w="4788" w:type="dxa"/>
          </w:tcPr>
          <w:p w14:paraId="7F95D0F8" w14:textId="3A7B36DF" w:rsidR="00A46808" w:rsidRPr="00CA1429" w:rsidRDefault="00D65DCB" w:rsidP="00A46808">
            <w:pPr>
              <w:rPr>
                <w:highlight w:val="yellow"/>
              </w:rPr>
            </w:pPr>
            <w:r>
              <w:rPr>
                <w:highlight w:val="yellow"/>
              </w:rPr>
              <w:t>June 17</w:t>
            </w:r>
            <w:r w:rsidR="005806CE">
              <w:rPr>
                <w:highlight w:val="yellow"/>
              </w:rPr>
              <w:t>, 2019</w:t>
            </w:r>
          </w:p>
          <w:p w14:paraId="317EBF2B" w14:textId="77777777" w:rsidR="00A46808" w:rsidRPr="00CA1429" w:rsidRDefault="00A46808">
            <w:pPr>
              <w:rPr>
                <w:highlight w:val="yellow"/>
              </w:rPr>
            </w:pPr>
          </w:p>
        </w:tc>
      </w:tr>
      <w:tr w:rsidR="009E1115" w:rsidRPr="00CA1429" w14:paraId="4415A9BB" w14:textId="77777777" w:rsidTr="00A46808">
        <w:tc>
          <w:tcPr>
            <w:tcW w:w="4788" w:type="dxa"/>
          </w:tcPr>
          <w:p w14:paraId="3C73D170" w14:textId="16AB396E" w:rsidR="009E1115" w:rsidRPr="00CA1429" w:rsidRDefault="009E1115" w:rsidP="00E70EA6">
            <w:pPr>
              <w:rPr>
                <w:highlight w:val="yellow"/>
              </w:rPr>
            </w:pPr>
          </w:p>
        </w:tc>
        <w:tc>
          <w:tcPr>
            <w:tcW w:w="4788" w:type="dxa"/>
          </w:tcPr>
          <w:p w14:paraId="42369C44" w14:textId="41C6F200" w:rsidR="009E1115" w:rsidRPr="00CA1429" w:rsidRDefault="009E1115" w:rsidP="00E70EA6">
            <w:pPr>
              <w:rPr>
                <w:highlight w:val="yellow"/>
              </w:rPr>
            </w:pPr>
          </w:p>
        </w:tc>
      </w:tr>
      <w:tr w:rsidR="00A46808" w:rsidRPr="00CA1429" w14:paraId="23F06715" w14:textId="77777777" w:rsidTr="00A46808">
        <w:tc>
          <w:tcPr>
            <w:tcW w:w="4788" w:type="dxa"/>
          </w:tcPr>
          <w:p w14:paraId="0E1D3A49" w14:textId="7E800CC9" w:rsidR="00A46808" w:rsidRPr="00CA1429" w:rsidRDefault="00A46808">
            <w:pPr>
              <w:rPr>
                <w:highlight w:val="yellow"/>
              </w:rPr>
            </w:pPr>
            <w:r w:rsidRPr="00CA1429">
              <w:rPr>
                <w:highlight w:val="yellow"/>
              </w:rPr>
              <w:t>RFP Closing Date</w:t>
            </w:r>
            <w:r w:rsidR="005C7331">
              <w:rPr>
                <w:highlight w:val="yellow"/>
              </w:rPr>
              <w:t xml:space="preserve"> and opening of bids</w:t>
            </w:r>
            <w:r w:rsidRPr="00CA1429">
              <w:rPr>
                <w:highlight w:val="yellow"/>
              </w:rPr>
              <w:t>:</w:t>
            </w:r>
            <w:r w:rsidRPr="00CA1429">
              <w:rPr>
                <w:highlight w:val="yellow"/>
              </w:rPr>
              <w:tab/>
            </w:r>
          </w:p>
        </w:tc>
        <w:tc>
          <w:tcPr>
            <w:tcW w:w="4788" w:type="dxa"/>
          </w:tcPr>
          <w:p w14:paraId="1251C3B6" w14:textId="617D49F6" w:rsidR="00A46808" w:rsidRPr="00CA1429" w:rsidRDefault="005806CE" w:rsidP="00A46808">
            <w:pPr>
              <w:rPr>
                <w:highlight w:val="yellow"/>
              </w:rPr>
            </w:pPr>
            <w:r>
              <w:rPr>
                <w:highlight w:val="yellow"/>
              </w:rPr>
              <w:t>June 2</w:t>
            </w:r>
            <w:r w:rsidR="00B20AE0">
              <w:rPr>
                <w:highlight w:val="yellow"/>
              </w:rPr>
              <w:t>7</w:t>
            </w:r>
            <w:r>
              <w:rPr>
                <w:highlight w:val="yellow"/>
              </w:rPr>
              <w:t>, 2019</w:t>
            </w:r>
            <w:r w:rsidR="005C7331">
              <w:rPr>
                <w:highlight w:val="yellow"/>
              </w:rPr>
              <w:t xml:space="preserve"> no later </w:t>
            </w:r>
            <w:r w:rsidR="00B20AE0">
              <w:rPr>
                <w:highlight w:val="yellow"/>
              </w:rPr>
              <w:t>than</w:t>
            </w:r>
            <w:r w:rsidR="005C7331">
              <w:rPr>
                <w:highlight w:val="yellow"/>
              </w:rPr>
              <w:t xml:space="preserve"> 10:</w:t>
            </w:r>
            <w:r w:rsidR="00B20AE0">
              <w:rPr>
                <w:highlight w:val="yellow"/>
              </w:rPr>
              <w:t>3</w:t>
            </w:r>
            <w:r w:rsidR="005C7331">
              <w:rPr>
                <w:highlight w:val="yellow"/>
              </w:rPr>
              <w:t>0 AM; bid opening to following</w:t>
            </w:r>
          </w:p>
          <w:p w14:paraId="65CDD1A4" w14:textId="77777777" w:rsidR="00A46808" w:rsidRPr="00CA1429" w:rsidRDefault="00A46808">
            <w:pPr>
              <w:rPr>
                <w:highlight w:val="yellow"/>
              </w:rPr>
            </w:pPr>
          </w:p>
        </w:tc>
      </w:tr>
      <w:tr w:rsidR="00A46808" w:rsidRPr="00CA1429" w14:paraId="081489F6" w14:textId="77777777" w:rsidTr="00A46808">
        <w:tc>
          <w:tcPr>
            <w:tcW w:w="4788" w:type="dxa"/>
          </w:tcPr>
          <w:p w14:paraId="58AF56B0" w14:textId="52883E1F" w:rsidR="00A46808" w:rsidRPr="00CA1429" w:rsidRDefault="00A46808">
            <w:pPr>
              <w:rPr>
                <w:highlight w:val="yellow"/>
              </w:rPr>
            </w:pPr>
            <w:r w:rsidRPr="00CA1429">
              <w:rPr>
                <w:highlight w:val="yellow"/>
              </w:rPr>
              <w:t xml:space="preserve">Review of </w:t>
            </w:r>
            <w:r w:rsidR="005C7331">
              <w:rPr>
                <w:highlight w:val="yellow"/>
              </w:rPr>
              <w:t>bids</w:t>
            </w:r>
            <w:r w:rsidRPr="00CA1429">
              <w:rPr>
                <w:highlight w:val="yellow"/>
              </w:rPr>
              <w:t xml:space="preserve">, resulting in recommendation to City </w:t>
            </w:r>
            <w:r w:rsidR="005C7331">
              <w:rPr>
                <w:highlight w:val="yellow"/>
              </w:rPr>
              <w:t>Administrator</w:t>
            </w:r>
            <w:r w:rsidRPr="00CA1429">
              <w:rPr>
                <w:highlight w:val="yellow"/>
              </w:rPr>
              <w:t xml:space="preserve"> regarding a firm with whom to negotiate a contract</w:t>
            </w:r>
            <w:r w:rsidR="005C7331">
              <w:rPr>
                <w:highlight w:val="yellow"/>
              </w:rPr>
              <w:t>. Set public hearing date (July 17, 2019 at 5:30 PM), review bids and award contract same date and time</w:t>
            </w:r>
          </w:p>
        </w:tc>
        <w:tc>
          <w:tcPr>
            <w:tcW w:w="4788" w:type="dxa"/>
          </w:tcPr>
          <w:p w14:paraId="599D7168" w14:textId="4160BE3E" w:rsidR="00A46808" w:rsidRPr="00CA1429" w:rsidRDefault="005C7331">
            <w:pPr>
              <w:rPr>
                <w:highlight w:val="yellow"/>
              </w:rPr>
            </w:pPr>
            <w:r>
              <w:rPr>
                <w:highlight w:val="yellow"/>
              </w:rPr>
              <w:t>July 17, 2019 public hearing to be held at 5</w:t>
            </w:r>
            <w:bookmarkStart w:id="0" w:name="_GoBack"/>
            <w:bookmarkEnd w:id="0"/>
            <w:r>
              <w:rPr>
                <w:highlight w:val="yellow"/>
              </w:rPr>
              <w:t>:30; review of bids and award contract</w:t>
            </w:r>
          </w:p>
        </w:tc>
      </w:tr>
      <w:tr w:rsidR="00A46808" w14:paraId="760CA6CC" w14:textId="77777777" w:rsidTr="00A46808">
        <w:tc>
          <w:tcPr>
            <w:tcW w:w="4788" w:type="dxa"/>
          </w:tcPr>
          <w:p w14:paraId="16FD5A6B" w14:textId="77777777" w:rsidR="00A46808" w:rsidRPr="00CA1429" w:rsidRDefault="00A46808">
            <w:pPr>
              <w:rPr>
                <w:highlight w:val="yellow"/>
              </w:rPr>
            </w:pPr>
            <w:r w:rsidRPr="00CA1429">
              <w:rPr>
                <w:highlight w:val="yellow"/>
              </w:rPr>
              <w:t>Initiation of Installation Contract</w:t>
            </w:r>
          </w:p>
        </w:tc>
        <w:tc>
          <w:tcPr>
            <w:tcW w:w="4788" w:type="dxa"/>
          </w:tcPr>
          <w:p w14:paraId="10826941" w14:textId="6BAB3E7A" w:rsidR="00A46808" w:rsidRDefault="00A46808">
            <w:r w:rsidRPr="00CA1429">
              <w:rPr>
                <w:highlight w:val="yellow"/>
              </w:rPr>
              <w:t>Within 60 days of signed contract</w:t>
            </w:r>
            <w:r w:rsidR="00B20AE0">
              <w:t xml:space="preserve"> </w:t>
            </w:r>
            <w:r w:rsidR="00B20AE0" w:rsidRPr="00B20AE0">
              <w:rPr>
                <w:highlight w:val="yellow"/>
              </w:rPr>
              <w:t>for the public works facility. Library facility will be negotiated by the two parties upon estimated completion date of the renovation and expansion project</w:t>
            </w:r>
          </w:p>
        </w:tc>
      </w:tr>
    </w:tbl>
    <w:p w14:paraId="5E67C530" w14:textId="77777777" w:rsidR="00A46808" w:rsidRDefault="00A46808"/>
    <w:p w14:paraId="4E049DA0" w14:textId="77777777" w:rsidR="00A46808" w:rsidRPr="00A46808" w:rsidRDefault="00A46808">
      <w:pPr>
        <w:rPr>
          <w:b/>
        </w:rPr>
      </w:pPr>
      <w:r w:rsidRPr="00A46808">
        <w:rPr>
          <w:b/>
        </w:rPr>
        <w:t>6.0 City Resources &amp; Questions Regarding the RFP</w:t>
      </w:r>
    </w:p>
    <w:p w14:paraId="221FDF24" w14:textId="028A68DF" w:rsidR="00A46808" w:rsidRDefault="009E1115" w:rsidP="00152102">
      <w:pPr>
        <w:rPr>
          <w:b/>
        </w:rPr>
      </w:pPr>
      <w:r>
        <w:t>Requests for u</w:t>
      </w:r>
      <w:r w:rsidR="00A46808">
        <w:t xml:space="preserve">tility data </w:t>
      </w:r>
      <w:r w:rsidR="00C72C2B">
        <w:t>of</w:t>
      </w:r>
      <w:r w:rsidR="00A46808">
        <w:t xml:space="preserve"> the </w:t>
      </w:r>
      <w:r w:rsidR="00CA1429">
        <w:t>public works and public library</w:t>
      </w:r>
      <w:r w:rsidR="00152102">
        <w:t>,</w:t>
      </w:r>
      <w:r w:rsidR="00A46808">
        <w:t xml:space="preserve"> </w:t>
      </w:r>
      <w:r w:rsidR="00307D07">
        <w:t xml:space="preserve">energy audits, and </w:t>
      </w:r>
      <w:r w:rsidR="00152102">
        <w:t xml:space="preserve">questions </w:t>
      </w:r>
      <w:r w:rsidR="00A46808">
        <w:t>regar</w:t>
      </w:r>
      <w:r w:rsidR="00307D07">
        <w:t xml:space="preserve">ding facility specifications </w:t>
      </w:r>
      <w:r w:rsidR="00A46808">
        <w:t xml:space="preserve">should be directed to </w:t>
      </w:r>
      <w:r w:rsidR="00CA1429">
        <w:t>the city administrator Kim Downs.</w:t>
      </w:r>
      <w:r w:rsidR="00A46808">
        <w:t xml:space="preserve"> Any questions or requests must be received on or before 5:00 on </w:t>
      </w:r>
      <w:r w:rsidR="00C72C2B">
        <w:t>Wednesday</w:t>
      </w:r>
      <w:r w:rsidR="00A46808">
        <w:t xml:space="preserve">, </w:t>
      </w:r>
      <w:r w:rsidR="00C72C2B">
        <w:t>June 2</w:t>
      </w:r>
      <w:r w:rsidR="005C7331">
        <w:t>5</w:t>
      </w:r>
      <w:r w:rsidR="00C72C2B">
        <w:t>, 2019</w:t>
      </w:r>
      <w:r w:rsidR="00152102">
        <w:t xml:space="preserve">.  </w:t>
      </w:r>
      <w:r w:rsidR="00152102">
        <w:rPr>
          <w:sz w:val="23"/>
          <w:szCs w:val="23"/>
        </w:rPr>
        <w:t xml:space="preserve">When submitting a request, please include the appropriate </w:t>
      </w:r>
      <w:r w:rsidR="00152102">
        <w:rPr>
          <w:sz w:val="23"/>
          <w:szCs w:val="23"/>
        </w:rPr>
        <w:lastRenderedPageBreak/>
        <w:t>Consultant contact information and the text “</w:t>
      </w:r>
      <w:r w:rsidR="00152102" w:rsidRPr="006334E3">
        <w:rPr>
          <w:b/>
        </w:rPr>
        <w:t xml:space="preserve">Rooftop Solar on </w:t>
      </w:r>
      <w:r w:rsidR="00C72C2B">
        <w:rPr>
          <w:b/>
        </w:rPr>
        <w:t>City Facilities</w:t>
      </w:r>
      <w:r w:rsidR="00152102">
        <w:rPr>
          <w:b/>
        </w:rPr>
        <w:t xml:space="preserve">” </w:t>
      </w:r>
      <w:r w:rsidR="00152102" w:rsidRPr="00152102">
        <w:t>in the email subject line.</w:t>
      </w:r>
      <w:r w:rsidR="00152102">
        <w:rPr>
          <w:b/>
        </w:rPr>
        <w:t xml:space="preserve">  </w:t>
      </w:r>
    </w:p>
    <w:p w14:paraId="3BC01DA7" w14:textId="77777777" w:rsidR="00152102" w:rsidRDefault="00152102" w:rsidP="00152102"/>
    <w:p w14:paraId="543E64A3" w14:textId="17FC0445" w:rsidR="00307D07" w:rsidRDefault="00307D07" w:rsidP="00152102">
      <w:r>
        <w:t xml:space="preserve">Visits to </w:t>
      </w:r>
      <w:r w:rsidR="00C72C2B">
        <w:t>the facilities as outlined in the document</w:t>
      </w:r>
      <w:r>
        <w:t xml:space="preserve"> are available </w:t>
      </w:r>
      <w:r w:rsidRPr="00307D07">
        <w:rPr>
          <w:i/>
        </w:rPr>
        <w:t xml:space="preserve">must be scheduled in advance by contacting </w:t>
      </w:r>
      <w:r w:rsidR="00C72C2B">
        <w:rPr>
          <w:i/>
        </w:rPr>
        <w:t>City Administrator</w:t>
      </w:r>
      <w:r>
        <w:t xml:space="preserve">.   </w:t>
      </w:r>
    </w:p>
    <w:p w14:paraId="78A79A4D" w14:textId="77777777" w:rsidR="00307D07" w:rsidRDefault="00307D07" w:rsidP="00152102"/>
    <w:p w14:paraId="50D77B0D" w14:textId="77777777" w:rsidR="00152102" w:rsidRPr="00152102" w:rsidRDefault="00152102" w:rsidP="00152102">
      <w:r w:rsidRPr="00152102">
        <w:t>Contact information is as follows:</w:t>
      </w:r>
    </w:p>
    <w:p w14:paraId="75987DF5" w14:textId="77777777" w:rsidR="00152102" w:rsidRPr="00152102" w:rsidRDefault="00C72C2B" w:rsidP="00152102">
      <w:r>
        <w:t>Kim Downs</w:t>
      </w:r>
    </w:p>
    <w:p w14:paraId="762510D8" w14:textId="77777777" w:rsidR="00152102" w:rsidRPr="00152102" w:rsidRDefault="00152102" w:rsidP="00152102">
      <w:r w:rsidRPr="00152102">
        <w:t xml:space="preserve">City of </w:t>
      </w:r>
      <w:r w:rsidR="00F9074C">
        <w:t>Hiawatha</w:t>
      </w:r>
    </w:p>
    <w:p w14:paraId="07041D97" w14:textId="77777777" w:rsidR="00152102" w:rsidRPr="00152102" w:rsidRDefault="00C72C2B" w:rsidP="00152102">
      <w:r>
        <w:t>City Administrator</w:t>
      </w:r>
    </w:p>
    <w:p w14:paraId="43EFEBB8" w14:textId="77777777" w:rsidR="00152102" w:rsidRPr="00152102" w:rsidRDefault="00C72C2B" w:rsidP="00152102">
      <w:r>
        <w:t>101 Emmons Street</w:t>
      </w:r>
    </w:p>
    <w:p w14:paraId="6632BEB8" w14:textId="77777777" w:rsidR="00152102" w:rsidRPr="00152102" w:rsidRDefault="00F9074C" w:rsidP="00152102">
      <w:r>
        <w:t>Hiawatha</w:t>
      </w:r>
      <w:r w:rsidR="00C72C2B">
        <w:t>, IA 52233</w:t>
      </w:r>
    </w:p>
    <w:p w14:paraId="43CB809F" w14:textId="77777777" w:rsidR="00152102" w:rsidRPr="00152102" w:rsidRDefault="00C72C2B" w:rsidP="00152102">
      <w:r>
        <w:t>Phone (563) 608-9666</w:t>
      </w:r>
    </w:p>
    <w:p w14:paraId="71121D30" w14:textId="77777777" w:rsidR="00152102" w:rsidRPr="00152102" w:rsidRDefault="00152102" w:rsidP="00152102">
      <w:r w:rsidRPr="00152102">
        <w:t xml:space="preserve">E-mail: </w:t>
      </w:r>
      <w:r w:rsidR="00C72C2B">
        <w:t>kdowns@hiawatha-iowa.com</w:t>
      </w:r>
    </w:p>
    <w:p w14:paraId="5EF6BAF0" w14:textId="77777777" w:rsidR="00A46808" w:rsidRDefault="00A46808" w:rsidP="00152102"/>
    <w:p w14:paraId="3A6E76CF" w14:textId="77777777" w:rsidR="00A46808" w:rsidRPr="00152102" w:rsidRDefault="00152102">
      <w:pPr>
        <w:rPr>
          <w:b/>
        </w:rPr>
      </w:pPr>
      <w:r w:rsidRPr="00152102">
        <w:rPr>
          <w:b/>
        </w:rPr>
        <w:t>7.0 Proposal Requirements</w:t>
      </w:r>
    </w:p>
    <w:p w14:paraId="3AD0B313" w14:textId="77777777" w:rsidR="00152102" w:rsidRDefault="00152102" w:rsidP="00152102">
      <w:pPr>
        <w:pStyle w:val="Default"/>
        <w:rPr>
          <w:sz w:val="23"/>
          <w:szCs w:val="23"/>
        </w:rPr>
      </w:pPr>
      <w:r>
        <w:rPr>
          <w:sz w:val="23"/>
          <w:szCs w:val="23"/>
        </w:rPr>
        <w:t xml:space="preserve">Before submitting a proposal, each Proposer shall make all investigations and examinations necessary to ascertain site conditions and requirements affecting the full performance of the contract and to verify any representations made by the City upon which the Proposer will rely. </w:t>
      </w:r>
    </w:p>
    <w:p w14:paraId="3BB706FC" w14:textId="105046A1" w:rsidR="005C7331" w:rsidRPr="00CA1429" w:rsidRDefault="00152102" w:rsidP="005C7331">
      <w:pPr>
        <w:rPr>
          <w:highlight w:val="yellow"/>
        </w:rPr>
      </w:pPr>
      <w:r>
        <w:rPr>
          <w:sz w:val="23"/>
          <w:szCs w:val="23"/>
        </w:rPr>
        <w:t xml:space="preserve">• Submittal Deadline: </w:t>
      </w:r>
      <w:r w:rsidR="005C7331">
        <w:rPr>
          <w:highlight w:val="yellow"/>
        </w:rPr>
        <w:t>June 2</w:t>
      </w:r>
      <w:r w:rsidR="008659AF">
        <w:rPr>
          <w:highlight w:val="yellow"/>
        </w:rPr>
        <w:t>7</w:t>
      </w:r>
      <w:r w:rsidR="005C7331">
        <w:rPr>
          <w:highlight w:val="yellow"/>
        </w:rPr>
        <w:t>, 2019 no later than 10:</w:t>
      </w:r>
      <w:r w:rsidR="008659AF">
        <w:rPr>
          <w:highlight w:val="yellow"/>
        </w:rPr>
        <w:t>3</w:t>
      </w:r>
      <w:r w:rsidR="005C7331">
        <w:rPr>
          <w:highlight w:val="yellow"/>
        </w:rPr>
        <w:t>0 AM; bid opening to following</w:t>
      </w:r>
    </w:p>
    <w:p w14:paraId="208911D4" w14:textId="7A9E15C4" w:rsidR="00152102" w:rsidRDefault="00152102" w:rsidP="005C7331">
      <w:pPr>
        <w:pStyle w:val="Default"/>
        <w:rPr>
          <w:sz w:val="23"/>
          <w:szCs w:val="23"/>
        </w:rPr>
      </w:pPr>
      <w:r>
        <w:rPr>
          <w:sz w:val="23"/>
          <w:szCs w:val="23"/>
        </w:rPr>
        <w:t xml:space="preserve">• Mailing/Delivery Address: </w:t>
      </w:r>
      <w:r>
        <w:rPr>
          <w:sz w:val="23"/>
          <w:szCs w:val="23"/>
        </w:rPr>
        <w:tab/>
        <w:t xml:space="preserve">City of </w:t>
      </w:r>
      <w:r w:rsidR="00F9074C">
        <w:rPr>
          <w:sz w:val="23"/>
          <w:szCs w:val="23"/>
        </w:rPr>
        <w:t>Hiawatha</w:t>
      </w:r>
      <w:r>
        <w:rPr>
          <w:sz w:val="23"/>
          <w:szCs w:val="23"/>
        </w:rPr>
        <w:t xml:space="preserve"> </w:t>
      </w:r>
    </w:p>
    <w:p w14:paraId="457DC5C9" w14:textId="77777777" w:rsidR="00152102" w:rsidRDefault="00152102" w:rsidP="00152102">
      <w:pPr>
        <w:pStyle w:val="Default"/>
        <w:ind w:left="360"/>
        <w:rPr>
          <w:sz w:val="23"/>
          <w:szCs w:val="23"/>
        </w:rPr>
      </w:pPr>
      <w:r>
        <w:rPr>
          <w:sz w:val="23"/>
          <w:szCs w:val="23"/>
        </w:rPr>
        <w:tab/>
      </w:r>
      <w:r>
        <w:rPr>
          <w:sz w:val="23"/>
          <w:szCs w:val="23"/>
        </w:rPr>
        <w:tab/>
      </w:r>
      <w:r>
        <w:rPr>
          <w:sz w:val="23"/>
          <w:szCs w:val="23"/>
        </w:rPr>
        <w:tab/>
      </w:r>
      <w:r>
        <w:rPr>
          <w:sz w:val="23"/>
          <w:szCs w:val="23"/>
        </w:rPr>
        <w:tab/>
      </w:r>
      <w:r>
        <w:rPr>
          <w:sz w:val="23"/>
          <w:szCs w:val="23"/>
        </w:rPr>
        <w:tab/>
      </w:r>
      <w:r w:rsidR="00C72C2B">
        <w:rPr>
          <w:sz w:val="23"/>
          <w:szCs w:val="23"/>
        </w:rPr>
        <w:t>c/o Kim Downs</w:t>
      </w:r>
      <w:r>
        <w:rPr>
          <w:sz w:val="23"/>
          <w:szCs w:val="23"/>
        </w:rPr>
        <w:t xml:space="preserve"> </w:t>
      </w:r>
    </w:p>
    <w:p w14:paraId="05198CB6" w14:textId="77777777" w:rsidR="00152102" w:rsidRDefault="00152102" w:rsidP="00152102">
      <w:pPr>
        <w:pStyle w:val="Default"/>
        <w:ind w:left="360"/>
        <w:rPr>
          <w:sz w:val="23"/>
          <w:szCs w:val="23"/>
        </w:rPr>
      </w:pPr>
      <w:r>
        <w:rPr>
          <w:sz w:val="23"/>
          <w:szCs w:val="23"/>
        </w:rPr>
        <w:tab/>
      </w:r>
      <w:r>
        <w:rPr>
          <w:sz w:val="23"/>
          <w:szCs w:val="23"/>
        </w:rPr>
        <w:tab/>
      </w:r>
      <w:r>
        <w:rPr>
          <w:sz w:val="23"/>
          <w:szCs w:val="23"/>
        </w:rPr>
        <w:tab/>
      </w:r>
      <w:r>
        <w:rPr>
          <w:sz w:val="23"/>
          <w:szCs w:val="23"/>
        </w:rPr>
        <w:tab/>
      </w:r>
      <w:r>
        <w:rPr>
          <w:sz w:val="23"/>
          <w:szCs w:val="23"/>
        </w:rPr>
        <w:tab/>
      </w:r>
      <w:r w:rsidR="00C72C2B">
        <w:rPr>
          <w:sz w:val="23"/>
          <w:szCs w:val="23"/>
        </w:rPr>
        <w:t xml:space="preserve">101 Emmons </w:t>
      </w:r>
      <w:r>
        <w:rPr>
          <w:sz w:val="23"/>
          <w:szCs w:val="23"/>
        </w:rPr>
        <w:t xml:space="preserve">Street </w:t>
      </w:r>
    </w:p>
    <w:p w14:paraId="4037C9AE" w14:textId="77777777" w:rsidR="00152102" w:rsidRDefault="00152102" w:rsidP="00152102">
      <w:pPr>
        <w:pStyle w:val="Default"/>
        <w:ind w:left="360"/>
        <w:rPr>
          <w:sz w:val="23"/>
          <w:szCs w:val="23"/>
        </w:rPr>
      </w:pPr>
      <w:r>
        <w:rPr>
          <w:sz w:val="23"/>
          <w:szCs w:val="23"/>
        </w:rPr>
        <w:tab/>
      </w:r>
      <w:r>
        <w:rPr>
          <w:sz w:val="23"/>
          <w:szCs w:val="23"/>
        </w:rPr>
        <w:tab/>
      </w:r>
      <w:r>
        <w:rPr>
          <w:sz w:val="23"/>
          <w:szCs w:val="23"/>
        </w:rPr>
        <w:tab/>
      </w:r>
      <w:r>
        <w:rPr>
          <w:sz w:val="23"/>
          <w:szCs w:val="23"/>
        </w:rPr>
        <w:tab/>
      </w:r>
      <w:r>
        <w:rPr>
          <w:sz w:val="23"/>
          <w:szCs w:val="23"/>
        </w:rPr>
        <w:tab/>
      </w:r>
      <w:r w:rsidR="00F9074C">
        <w:rPr>
          <w:sz w:val="23"/>
          <w:szCs w:val="23"/>
        </w:rPr>
        <w:t>Hiawatha</w:t>
      </w:r>
      <w:r w:rsidR="00C72C2B">
        <w:rPr>
          <w:sz w:val="23"/>
          <w:szCs w:val="23"/>
        </w:rPr>
        <w:t>, Iowa 52233</w:t>
      </w:r>
      <w:r>
        <w:rPr>
          <w:sz w:val="23"/>
          <w:szCs w:val="23"/>
        </w:rPr>
        <w:t xml:space="preserve"> </w:t>
      </w:r>
    </w:p>
    <w:p w14:paraId="3740EE74" w14:textId="77777777" w:rsidR="00152102" w:rsidRDefault="00152102" w:rsidP="00152102">
      <w:pPr>
        <w:pStyle w:val="Default"/>
        <w:ind w:left="360"/>
        <w:rPr>
          <w:sz w:val="23"/>
          <w:szCs w:val="23"/>
        </w:rPr>
      </w:pPr>
      <w:r>
        <w:rPr>
          <w:sz w:val="23"/>
          <w:szCs w:val="23"/>
        </w:rPr>
        <w:t xml:space="preserve">• Submittals: Proposal: </w:t>
      </w:r>
      <w:r w:rsidR="00C72C2B">
        <w:rPr>
          <w:sz w:val="23"/>
          <w:szCs w:val="23"/>
        </w:rPr>
        <w:t>Two (2</w:t>
      </w:r>
      <w:r>
        <w:rPr>
          <w:sz w:val="23"/>
          <w:szCs w:val="23"/>
        </w:rPr>
        <w:t>) hardcop</w:t>
      </w:r>
      <w:r w:rsidR="00C72C2B">
        <w:rPr>
          <w:sz w:val="23"/>
          <w:szCs w:val="23"/>
        </w:rPr>
        <w:t>ies</w:t>
      </w:r>
      <w:r>
        <w:rPr>
          <w:sz w:val="23"/>
          <w:szCs w:val="23"/>
        </w:rPr>
        <w:t xml:space="preserve"> </w:t>
      </w:r>
      <w:r w:rsidRPr="005C7331">
        <w:rPr>
          <w:sz w:val="23"/>
          <w:szCs w:val="23"/>
        </w:rPr>
        <w:t>and one electronic (.pdf) copy shall be provided.</w:t>
      </w:r>
      <w:r>
        <w:rPr>
          <w:sz w:val="23"/>
          <w:szCs w:val="23"/>
        </w:rPr>
        <w:t xml:space="preserve"> </w:t>
      </w:r>
    </w:p>
    <w:p w14:paraId="5108B49A" w14:textId="77777777" w:rsidR="00152102" w:rsidRDefault="00152102" w:rsidP="00152102">
      <w:pPr>
        <w:pStyle w:val="Default"/>
        <w:ind w:left="360"/>
        <w:rPr>
          <w:sz w:val="23"/>
          <w:szCs w:val="23"/>
        </w:rPr>
      </w:pPr>
    </w:p>
    <w:p w14:paraId="56055754" w14:textId="77777777" w:rsidR="00152102" w:rsidRDefault="00152102" w:rsidP="00152102">
      <w:pPr>
        <w:pStyle w:val="Default"/>
        <w:rPr>
          <w:sz w:val="23"/>
          <w:szCs w:val="23"/>
        </w:rPr>
      </w:pPr>
      <w:r>
        <w:rPr>
          <w:sz w:val="23"/>
          <w:szCs w:val="23"/>
        </w:rPr>
        <w:t xml:space="preserve">No faxed or e-mail proposals will be accepted. </w:t>
      </w:r>
    </w:p>
    <w:p w14:paraId="25F41420" w14:textId="77777777" w:rsidR="00152102" w:rsidRDefault="00152102" w:rsidP="00152102">
      <w:pPr>
        <w:rPr>
          <w:sz w:val="23"/>
          <w:szCs w:val="23"/>
        </w:rPr>
      </w:pPr>
    </w:p>
    <w:p w14:paraId="1FB4C49A" w14:textId="77777777" w:rsidR="00152102" w:rsidRDefault="00152102" w:rsidP="00152102">
      <w:pPr>
        <w:rPr>
          <w:b/>
          <w:bCs/>
          <w:sz w:val="23"/>
          <w:szCs w:val="23"/>
        </w:rPr>
      </w:pPr>
      <w:r>
        <w:rPr>
          <w:sz w:val="23"/>
          <w:szCs w:val="23"/>
        </w:rPr>
        <w:t xml:space="preserve">The proposal must be a document of not more than twenty (20) numbered 8 ½ x 11 inch pages. </w:t>
      </w:r>
      <w:r>
        <w:rPr>
          <w:b/>
          <w:bCs/>
          <w:sz w:val="23"/>
          <w:szCs w:val="23"/>
        </w:rPr>
        <w:t>Any proposals exceeding twenty (20) numbered pages may not be considered.</w:t>
      </w:r>
    </w:p>
    <w:p w14:paraId="74E70B87" w14:textId="77777777" w:rsidR="00152102" w:rsidRDefault="00152102" w:rsidP="00152102">
      <w:pPr>
        <w:rPr>
          <w:b/>
          <w:bCs/>
          <w:sz w:val="23"/>
          <w:szCs w:val="23"/>
        </w:rPr>
      </w:pPr>
    </w:p>
    <w:p w14:paraId="5EB2341A" w14:textId="77777777" w:rsidR="00152102" w:rsidRDefault="00152102" w:rsidP="00152102">
      <w:pPr>
        <w:rPr>
          <w:sz w:val="23"/>
          <w:szCs w:val="23"/>
        </w:rPr>
      </w:pPr>
      <w:r>
        <w:rPr>
          <w:sz w:val="23"/>
          <w:szCs w:val="23"/>
        </w:rPr>
        <w:t>Proposals are to contain a statement indicating the period during which the proposal will remain valid. A period of not less than sixty (60) calendar days from the proposal closing date is required.</w:t>
      </w:r>
    </w:p>
    <w:p w14:paraId="75859F3C" w14:textId="77777777" w:rsidR="00152102" w:rsidRDefault="00152102" w:rsidP="00152102">
      <w:pPr>
        <w:rPr>
          <w:sz w:val="23"/>
          <w:szCs w:val="23"/>
        </w:rPr>
      </w:pPr>
    </w:p>
    <w:p w14:paraId="223AC02D" w14:textId="77777777" w:rsidR="00152102" w:rsidRDefault="00152102" w:rsidP="00152102">
      <w:pPr>
        <w:pStyle w:val="Default"/>
        <w:rPr>
          <w:sz w:val="23"/>
          <w:szCs w:val="23"/>
        </w:rPr>
      </w:pPr>
      <w:r>
        <w:rPr>
          <w:sz w:val="23"/>
          <w:szCs w:val="23"/>
        </w:rPr>
        <w:t xml:space="preserve">Each Proposer assumes full responsibility for delivery and deposit of the completed proposal package on or before the deadline. Any proposals received after the submittal deadline will not be considered, and will be returned unopened to the Proposer. The City of </w:t>
      </w:r>
      <w:r w:rsidR="00F9074C">
        <w:rPr>
          <w:sz w:val="23"/>
          <w:szCs w:val="23"/>
        </w:rPr>
        <w:t>Hiawatha</w:t>
      </w:r>
      <w:r>
        <w:rPr>
          <w:sz w:val="23"/>
          <w:szCs w:val="23"/>
        </w:rPr>
        <w:t xml:space="preserve"> will not be responsible for any loss or delay with respect to delivery of the proposals. </w:t>
      </w:r>
    </w:p>
    <w:p w14:paraId="42EB5018" w14:textId="77777777" w:rsidR="00152102" w:rsidRDefault="00152102" w:rsidP="00152102">
      <w:pPr>
        <w:pStyle w:val="Default"/>
        <w:rPr>
          <w:sz w:val="23"/>
          <w:szCs w:val="23"/>
        </w:rPr>
      </w:pPr>
    </w:p>
    <w:p w14:paraId="586C8913" w14:textId="77777777" w:rsidR="004058C6" w:rsidRDefault="00152102" w:rsidP="00152102">
      <w:pPr>
        <w:pStyle w:val="Default"/>
        <w:rPr>
          <w:sz w:val="23"/>
          <w:szCs w:val="23"/>
        </w:rPr>
      </w:pPr>
      <w:r>
        <w:rPr>
          <w:sz w:val="23"/>
          <w:szCs w:val="23"/>
        </w:rPr>
        <w:t xml:space="preserve">The City of </w:t>
      </w:r>
      <w:r w:rsidR="00F9074C">
        <w:rPr>
          <w:sz w:val="23"/>
          <w:szCs w:val="23"/>
        </w:rPr>
        <w:t>Hiawatha</w:t>
      </w:r>
      <w:r>
        <w:rPr>
          <w:sz w:val="23"/>
          <w:szCs w:val="23"/>
        </w:rPr>
        <w:t xml:space="preserve"> is not liable for any cost incurred by any Proposer prior to the execution of an agreement or contract. Nor shall the City of </w:t>
      </w:r>
      <w:r w:rsidR="00F9074C">
        <w:rPr>
          <w:sz w:val="23"/>
          <w:szCs w:val="23"/>
        </w:rPr>
        <w:t>Hiawatha</w:t>
      </w:r>
      <w:r>
        <w:rPr>
          <w:sz w:val="23"/>
          <w:szCs w:val="23"/>
        </w:rPr>
        <w:t xml:space="preserve"> be liable for any costs incurred by the firms in responding to this RFP and those not specified in any contract. All results from this project will remain the property of the City of </w:t>
      </w:r>
      <w:r w:rsidR="00F9074C">
        <w:rPr>
          <w:sz w:val="23"/>
          <w:szCs w:val="23"/>
        </w:rPr>
        <w:t>Hiawatha</w:t>
      </w:r>
      <w:r>
        <w:rPr>
          <w:sz w:val="23"/>
          <w:szCs w:val="23"/>
        </w:rPr>
        <w:t xml:space="preserve">. </w:t>
      </w:r>
    </w:p>
    <w:p w14:paraId="56D38E5E" w14:textId="77777777" w:rsidR="004058C6" w:rsidRDefault="004058C6">
      <w:pPr>
        <w:rPr>
          <w:rFonts w:cs="Arial"/>
          <w:color w:val="000000"/>
          <w:sz w:val="23"/>
          <w:szCs w:val="23"/>
        </w:rPr>
      </w:pPr>
      <w:r>
        <w:rPr>
          <w:sz w:val="23"/>
          <w:szCs w:val="23"/>
        </w:rPr>
        <w:br w:type="page"/>
      </w:r>
    </w:p>
    <w:p w14:paraId="0D099EA4" w14:textId="77777777" w:rsidR="00152102" w:rsidRDefault="004058C6" w:rsidP="00152102">
      <w:pPr>
        <w:pStyle w:val="Default"/>
        <w:rPr>
          <w:b/>
          <w:sz w:val="23"/>
          <w:szCs w:val="23"/>
        </w:rPr>
      </w:pPr>
      <w:r w:rsidRPr="004058C6">
        <w:rPr>
          <w:b/>
          <w:sz w:val="23"/>
          <w:szCs w:val="23"/>
        </w:rPr>
        <w:lastRenderedPageBreak/>
        <w:t>EVALUATION CRITERIA</w:t>
      </w:r>
    </w:p>
    <w:p w14:paraId="4517C209" w14:textId="2AE8EDC4" w:rsidR="004058C6" w:rsidRDefault="004058C6" w:rsidP="00152102">
      <w:pPr>
        <w:pStyle w:val="Default"/>
        <w:rPr>
          <w:sz w:val="23"/>
          <w:szCs w:val="23"/>
        </w:rPr>
      </w:pPr>
      <w:r>
        <w:rPr>
          <w:sz w:val="23"/>
          <w:szCs w:val="23"/>
        </w:rPr>
        <w:t xml:space="preserve">Proposals will be screened to ensure that they meet the minimum requirements of the proposal format. A selection committee of City of </w:t>
      </w:r>
      <w:r w:rsidR="00F9074C">
        <w:rPr>
          <w:sz w:val="23"/>
          <w:szCs w:val="23"/>
        </w:rPr>
        <w:t>Hiawatha</w:t>
      </w:r>
      <w:r>
        <w:rPr>
          <w:sz w:val="23"/>
          <w:szCs w:val="23"/>
        </w:rPr>
        <w:t xml:space="preserve"> personnel will review qualifying proposals and </w:t>
      </w:r>
      <w:r w:rsidR="001C6B1E">
        <w:rPr>
          <w:sz w:val="23"/>
          <w:szCs w:val="23"/>
        </w:rPr>
        <w:t xml:space="preserve">make a recommendation to the City </w:t>
      </w:r>
      <w:r w:rsidR="0062522F">
        <w:rPr>
          <w:sz w:val="23"/>
          <w:szCs w:val="23"/>
        </w:rPr>
        <w:t>Administrator</w:t>
      </w:r>
      <w:r>
        <w:rPr>
          <w:sz w:val="23"/>
          <w:szCs w:val="23"/>
        </w:rPr>
        <w:t>. The following criteria are among those that will be used to initially evaluate submitted proposals.</w:t>
      </w:r>
    </w:p>
    <w:p w14:paraId="3B7B9F8C" w14:textId="77777777" w:rsidR="004058C6" w:rsidRDefault="004058C6" w:rsidP="004058C6">
      <w:pPr>
        <w:pStyle w:val="Default"/>
      </w:pPr>
    </w:p>
    <w:p w14:paraId="10A49441" w14:textId="3EA06DEA" w:rsidR="004058C6" w:rsidRDefault="004058C6" w:rsidP="00486CC6">
      <w:pPr>
        <w:pStyle w:val="Default"/>
        <w:ind w:firstLine="720"/>
        <w:rPr>
          <w:sz w:val="23"/>
          <w:szCs w:val="23"/>
        </w:rPr>
      </w:pPr>
      <w:r>
        <w:rPr>
          <w:sz w:val="23"/>
          <w:szCs w:val="23"/>
        </w:rPr>
        <w:t>1. The proposed project team</w:t>
      </w:r>
      <w:r>
        <w:rPr>
          <w:rFonts w:ascii="Calibri" w:hAnsi="Calibri" w:cs="Calibri"/>
          <w:sz w:val="23"/>
          <w:szCs w:val="23"/>
        </w:rPr>
        <w:t>’</w:t>
      </w:r>
      <w:r>
        <w:rPr>
          <w:sz w:val="23"/>
          <w:szCs w:val="23"/>
        </w:rPr>
        <w:t>s level of professiona</w:t>
      </w:r>
      <w:r w:rsidR="00486CC6">
        <w:rPr>
          <w:sz w:val="23"/>
          <w:szCs w:val="23"/>
        </w:rPr>
        <w:t>l competence and a proven track;</w:t>
      </w:r>
      <w:r>
        <w:rPr>
          <w:sz w:val="23"/>
          <w:szCs w:val="23"/>
        </w:rPr>
        <w:t xml:space="preserve"> </w:t>
      </w:r>
    </w:p>
    <w:p w14:paraId="14D845A7" w14:textId="77777777" w:rsidR="004058C6" w:rsidRDefault="004058C6" w:rsidP="004058C6">
      <w:pPr>
        <w:pStyle w:val="Default"/>
        <w:rPr>
          <w:sz w:val="23"/>
          <w:szCs w:val="23"/>
        </w:rPr>
      </w:pPr>
    </w:p>
    <w:p w14:paraId="47F4C872" w14:textId="2698145F" w:rsidR="004058C6" w:rsidRDefault="004058C6" w:rsidP="00486CC6">
      <w:pPr>
        <w:pStyle w:val="Default"/>
        <w:ind w:firstLine="720"/>
        <w:rPr>
          <w:sz w:val="23"/>
          <w:szCs w:val="23"/>
        </w:rPr>
      </w:pPr>
      <w:r>
        <w:rPr>
          <w:sz w:val="23"/>
          <w:szCs w:val="23"/>
        </w:rPr>
        <w:t>2. The proposed project teams’ experience workin</w:t>
      </w:r>
      <w:r w:rsidR="00486CC6">
        <w:rPr>
          <w:sz w:val="23"/>
          <w:szCs w:val="23"/>
        </w:rPr>
        <w:t>g together on similar projects;</w:t>
      </w:r>
    </w:p>
    <w:p w14:paraId="14BAA0C6" w14:textId="77777777" w:rsidR="004058C6" w:rsidRDefault="004058C6" w:rsidP="004058C6">
      <w:pPr>
        <w:pStyle w:val="Default"/>
        <w:rPr>
          <w:sz w:val="23"/>
          <w:szCs w:val="23"/>
        </w:rPr>
      </w:pPr>
    </w:p>
    <w:p w14:paraId="56B679DC" w14:textId="77777777" w:rsidR="004058C6" w:rsidRDefault="004058C6" w:rsidP="00486CC6">
      <w:pPr>
        <w:pStyle w:val="Default"/>
        <w:ind w:firstLine="720"/>
        <w:rPr>
          <w:sz w:val="23"/>
          <w:szCs w:val="23"/>
        </w:rPr>
      </w:pPr>
      <w:r>
        <w:rPr>
          <w:sz w:val="23"/>
          <w:szCs w:val="23"/>
        </w:rPr>
        <w:t xml:space="preserve">3. The quality of the proposal based on the: </w:t>
      </w:r>
    </w:p>
    <w:p w14:paraId="316DD406" w14:textId="6FD66D9B" w:rsidR="004058C6" w:rsidRDefault="004058C6" w:rsidP="00486CC6">
      <w:pPr>
        <w:pStyle w:val="Default"/>
        <w:ind w:left="720" w:firstLine="720"/>
        <w:rPr>
          <w:sz w:val="23"/>
          <w:szCs w:val="23"/>
        </w:rPr>
      </w:pPr>
      <w:r>
        <w:rPr>
          <w:sz w:val="23"/>
          <w:szCs w:val="23"/>
        </w:rPr>
        <w:t>Demonstrated understanding of the City’s overall objectives;</w:t>
      </w:r>
    </w:p>
    <w:p w14:paraId="5D6BC19F" w14:textId="54959EF1" w:rsidR="004058C6" w:rsidRDefault="00486CC6" w:rsidP="00486CC6">
      <w:pPr>
        <w:pStyle w:val="Default"/>
        <w:ind w:left="720"/>
        <w:rPr>
          <w:sz w:val="23"/>
          <w:szCs w:val="23"/>
        </w:rPr>
      </w:pPr>
      <w:r>
        <w:rPr>
          <w:sz w:val="23"/>
          <w:szCs w:val="23"/>
        </w:rPr>
        <w:t xml:space="preserve">           </w:t>
      </w:r>
      <w:r w:rsidR="004058C6">
        <w:rPr>
          <w:sz w:val="23"/>
          <w:szCs w:val="23"/>
        </w:rPr>
        <w:t>Demonstrated expertise in completing similar projects;</w:t>
      </w:r>
    </w:p>
    <w:p w14:paraId="09EFC9A1" w14:textId="6E549C41" w:rsidR="004058C6" w:rsidRDefault="00486CC6" w:rsidP="00486CC6">
      <w:pPr>
        <w:pStyle w:val="Default"/>
        <w:ind w:left="720"/>
        <w:rPr>
          <w:sz w:val="23"/>
          <w:szCs w:val="23"/>
        </w:rPr>
      </w:pPr>
      <w:r>
        <w:rPr>
          <w:sz w:val="23"/>
          <w:szCs w:val="23"/>
        </w:rPr>
        <w:t xml:space="preserve">           </w:t>
      </w:r>
      <w:r w:rsidR="004058C6">
        <w:rPr>
          <w:sz w:val="23"/>
          <w:szCs w:val="23"/>
        </w:rPr>
        <w:t xml:space="preserve">Knowledge of the assessment areas; </w:t>
      </w:r>
    </w:p>
    <w:p w14:paraId="4F16E94C" w14:textId="6E48F5B8" w:rsidR="004058C6" w:rsidRDefault="00486CC6" w:rsidP="00486CC6">
      <w:pPr>
        <w:pStyle w:val="Default"/>
        <w:rPr>
          <w:sz w:val="23"/>
          <w:szCs w:val="23"/>
        </w:rPr>
      </w:pPr>
      <w:r>
        <w:rPr>
          <w:sz w:val="23"/>
          <w:szCs w:val="23"/>
        </w:rPr>
        <w:t xml:space="preserve">                      </w:t>
      </w:r>
      <w:r w:rsidR="004058C6">
        <w:rPr>
          <w:sz w:val="23"/>
          <w:szCs w:val="23"/>
        </w:rPr>
        <w:t xml:space="preserve">Ability to commit personnel to this project; </w:t>
      </w:r>
    </w:p>
    <w:p w14:paraId="3D00F136" w14:textId="657815AD" w:rsidR="004058C6" w:rsidRDefault="00486CC6" w:rsidP="00486CC6">
      <w:pPr>
        <w:pStyle w:val="Default"/>
        <w:ind w:left="720"/>
        <w:rPr>
          <w:sz w:val="23"/>
          <w:szCs w:val="23"/>
        </w:rPr>
      </w:pPr>
      <w:r>
        <w:rPr>
          <w:sz w:val="23"/>
          <w:szCs w:val="23"/>
        </w:rPr>
        <w:t xml:space="preserve">           </w:t>
      </w:r>
      <w:r w:rsidR="004058C6">
        <w:rPr>
          <w:sz w:val="23"/>
          <w:szCs w:val="23"/>
        </w:rPr>
        <w:t xml:space="preserve">Level of interest; </w:t>
      </w:r>
    </w:p>
    <w:p w14:paraId="68326DF8" w14:textId="2728873F" w:rsidR="004058C6" w:rsidRDefault="00486CC6" w:rsidP="00486CC6">
      <w:pPr>
        <w:pStyle w:val="Default"/>
        <w:ind w:left="720"/>
        <w:rPr>
          <w:sz w:val="23"/>
          <w:szCs w:val="23"/>
        </w:rPr>
      </w:pPr>
      <w:r>
        <w:rPr>
          <w:sz w:val="23"/>
          <w:szCs w:val="23"/>
        </w:rPr>
        <w:t xml:space="preserve">           </w:t>
      </w:r>
      <w:r w:rsidR="004058C6">
        <w:rPr>
          <w:sz w:val="23"/>
          <w:szCs w:val="23"/>
        </w:rPr>
        <w:t xml:space="preserve">Proposed schedule; </w:t>
      </w:r>
    </w:p>
    <w:p w14:paraId="71B1BCA0" w14:textId="1ABF2E9E" w:rsidR="004058C6" w:rsidRDefault="00486CC6" w:rsidP="00486CC6">
      <w:pPr>
        <w:pStyle w:val="Default"/>
        <w:ind w:left="720"/>
        <w:rPr>
          <w:sz w:val="23"/>
          <w:szCs w:val="23"/>
        </w:rPr>
      </w:pPr>
      <w:r>
        <w:rPr>
          <w:sz w:val="23"/>
          <w:szCs w:val="23"/>
        </w:rPr>
        <w:t xml:space="preserve">           </w:t>
      </w:r>
      <w:r w:rsidR="004058C6">
        <w:rPr>
          <w:sz w:val="23"/>
          <w:szCs w:val="23"/>
        </w:rPr>
        <w:t xml:space="preserve">Creativity and problem solving ability; </w:t>
      </w:r>
    </w:p>
    <w:p w14:paraId="4A9E37CA" w14:textId="0156188D" w:rsidR="004058C6" w:rsidRDefault="00486CC6" w:rsidP="00486CC6">
      <w:pPr>
        <w:pStyle w:val="Default"/>
        <w:ind w:left="720"/>
        <w:rPr>
          <w:sz w:val="23"/>
          <w:szCs w:val="23"/>
        </w:rPr>
      </w:pPr>
      <w:r>
        <w:rPr>
          <w:sz w:val="23"/>
          <w:szCs w:val="23"/>
        </w:rPr>
        <w:t xml:space="preserve">           </w:t>
      </w:r>
      <w:r w:rsidR="004058C6">
        <w:rPr>
          <w:sz w:val="23"/>
          <w:szCs w:val="23"/>
        </w:rPr>
        <w:t xml:space="preserve">Ability to demonstrate initiative and motivation; and </w:t>
      </w:r>
    </w:p>
    <w:p w14:paraId="32CF2F5A" w14:textId="79921C45" w:rsidR="001C6B1E" w:rsidRDefault="00486CC6" w:rsidP="00486CC6">
      <w:pPr>
        <w:pStyle w:val="Default"/>
        <w:ind w:left="720"/>
        <w:rPr>
          <w:b/>
          <w:sz w:val="23"/>
          <w:szCs w:val="23"/>
        </w:rPr>
      </w:pPr>
      <w:r>
        <w:rPr>
          <w:sz w:val="23"/>
          <w:szCs w:val="23"/>
        </w:rPr>
        <w:t xml:space="preserve">           Local economic impact;</w:t>
      </w:r>
    </w:p>
    <w:p w14:paraId="515869E9" w14:textId="77777777" w:rsidR="001C6B1E" w:rsidRDefault="001C6B1E" w:rsidP="001C6B1E">
      <w:pPr>
        <w:pStyle w:val="Default"/>
        <w:rPr>
          <w:b/>
          <w:sz w:val="23"/>
          <w:szCs w:val="23"/>
        </w:rPr>
      </w:pPr>
    </w:p>
    <w:p w14:paraId="47E3DDCB" w14:textId="23BEF554" w:rsidR="001C6B1E" w:rsidRDefault="001C6B1E" w:rsidP="00486CC6">
      <w:pPr>
        <w:pStyle w:val="Default"/>
        <w:ind w:left="720"/>
      </w:pPr>
      <w:r w:rsidRPr="001C6B1E">
        <w:t xml:space="preserve">4. The proposal provides the best return on investment </w:t>
      </w:r>
      <w:r>
        <w:t>a</w:t>
      </w:r>
      <w:r w:rsidR="00486CC6">
        <w:t>nd highest    environmental impact;</w:t>
      </w:r>
    </w:p>
    <w:p w14:paraId="151691A4" w14:textId="1DDDF22F" w:rsidR="00486CC6" w:rsidRDefault="00486CC6" w:rsidP="001C6B1E">
      <w:pPr>
        <w:pStyle w:val="Default"/>
      </w:pPr>
    </w:p>
    <w:p w14:paraId="66A0B1FD" w14:textId="00077EC5" w:rsidR="00486CC6" w:rsidRDefault="00486CC6" w:rsidP="00486CC6">
      <w:pPr>
        <w:pStyle w:val="Default"/>
        <w:numPr>
          <w:ilvl w:val="0"/>
          <w:numId w:val="4"/>
        </w:numPr>
      </w:pPr>
      <w:r>
        <w:t xml:space="preserve">Are reliable, durable, and require the least maintenance; </w:t>
      </w:r>
    </w:p>
    <w:p w14:paraId="3A9706D6" w14:textId="77777777" w:rsidR="00486CC6" w:rsidRDefault="00486CC6" w:rsidP="00486CC6">
      <w:pPr>
        <w:pStyle w:val="Default"/>
        <w:ind w:left="1080"/>
      </w:pPr>
    </w:p>
    <w:p w14:paraId="21376A2E" w14:textId="057D8C5F" w:rsidR="00486CC6" w:rsidRDefault="00486CC6" w:rsidP="00486CC6">
      <w:pPr>
        <w:pStyle w:val="Default"/>
        <w:numPr>
          <w:ilvl w:val="0"/>
          <w:numId w:val="4"/>
        </w:numPr>
      </w:pPr>
      <w:r>
        <w:t>Provide an internet-based dashboard-ready real-time monitoring system that is accessible by the city;</w:t>
      </w:r>
    </w:p>
    <w:p w14:paraId="3C7EBA28" w14:textId="0F490D8B" w:rsidR="00486CC6" w:rsidRDefault="00486CC6" w:rsidP="00486CC6">
      <w:pPr>
        <w:pStyle w:val="Default"/>
      </w:pPr>
    </w:p>
    <w:p w14:paraId="482C4FBB" w14:textId="717EF81C" w:rsidR="00486CC6" w:rsidRDefault="00486CC6" w:rsidP="00486CC6">
      <w:pPr>
        <w:pStyle w:val="Default"/>
        <w:numPr>
          <w:ilvl w:val="0"/>
          <w:numId w:val="4"/>
        </w:numPr>
      </w:pPr>
      <w:r>
        <w:t>Can provide quick and seamless access to service/maintenance team.</w:t>
      </w:r>
    </w:p>
    <w:p w14:paraId="427D57E3" w14:textId="77777777" w:rsidR="00486CC6" w:rsidRPr="001C6B1E" w:rsidRDefault="00486CC6" w:rsidP="001C6B1E">
      <w:pPr>
        <w:pStyle w:val="Default"/>
      </w:pPr>
    </w:p>
    <w:sectPr w:rsidR="00486CC6" w:rsidRPr="001C6B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ABE50" w14:textId="77777777" w:rsidR="000E5BD3" w:rsidRDefault="000E5BD3" w:rsidP="00E57368">
      <w:r>
        <w:separator/>
      </w:r>
    </w:p>
  </w:endnote>
  <w:endnote w:type="continuationSeparator" w:id="0">
    <w:p w14:paraId="1C4663DF" w14:textId="77777777" w:rsidR="000E5BD3" w:rsidRDefault="000E5BD3" w:rsidP="00E57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FD115" w14:textId="77777777" w:rsidR="000E5BD3" w:rsidRDefault="000E5BD3" w:rsidP="00E57368">
      <w:r>
        <w:separator/>
      </w:r>
    </w:p>
  </w:footnote>
  <w:footnote w:type="continuationSeparator" w:id="0">
    <w:p w14:paraId="61E05981" w14:textId="77777777" w:rsidR="000E5BD3" w:rsidRDefault="000E5BD3" w:rsidP="00E57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1AA4"/>
    <w:multiLevelType w:val="hybridMultilevel"/>
    <w:tmpl w:val="62E09362"/>
    <w:lvl w:ilvl="0" w:tplc="11F2BE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C24E4B"/>
    <w:multiLevelType w:val="hybridMultilevel"/>
    <w:tmpl w:val="9CA010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D302BF"/>
    <w:multiLevelType w:val="multilevel"/>
    <w:tmpl w:val="29F2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685DE8"/>
    <w:multiLevelType w:val="hybridMultilevel"/>
    <w:tmpl w:val="90B28DC8"/>
    <w:lvl w:ilvl="0" w:tplc="1D6C3A76">
      <w:numFmt w:val="bullet"/>
      <w:lvlText w:val="-"/>
      <w:lvlJc w:val="left"/>
      <w:pPr>
        <w:ind w:left="1152" w:hanging="792"/>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53410B"/>
    <w:multiLevelType w:val="hybridMultilevel"/>
    <w:tmpl w:val="0B5AE942"/>
    <w:lvl w:ilvl="0" w:tplc="04090001">
      <w:start w:val="1"/>
      <w:numFmt w:val="bullet"/>
      <w:lvlText w:val=""/>
      <w:lvlJc w:val="left"/>
      <w:pPr>
        <w:ind w:left="8352" w:hanging="792"/>
      </w:pPr>
      <w:rPr>
        <w:rFonts w:ascii="Symbol" w:hAnsi="Symbol" w:hint="default"/>
      </w:rPr>
    </w:lvl>
    <w:lvl w:ilvl="1" w:tplc="04090003">
      <w:start w:val="1"/>
      <w:numFmt w:val="bullet"/>
      <w:lvlText w:val="o"/>
      <w:lvlJc w:val="left"/>
      <w:pPr>
        <w:ind w:left="8640" w:hanging="360"/>
      </w:pPr>
      <w:rPr>
        <w:rFonts w:ascii="Courier New" w:hAnsi="Courier New" w:cs="Courier New" w:hint="default"/>
      </w:rPr>
    </w:lvl>
    <w:lvl w:ilvl="2" w:tplc="04090005">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5" w15:restartNumberingAfterBreak="0">
    <w:nsid w:val="5BE77EF7"/>
    <w:multiLevelType w:val="hybridMultilevel"/>
    <w:tmpl w:val="1C869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447489"/>
    <w:multiLevelType w:val="hybridMultilevel"/>
    <w:tmpl w:val="FBEC30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421991"/>
    <w:multiLevelType w:val="hybridMultilevel"/>
    <w:tmpl w:val="4BE4EB08"/>
    <w:lvl w:ilvl="0" w:tplc="1D6C3A76">
      <w:numFmt w:val="bullet"/>
      <w:lvlText w:val="-"/>
      <w:lvlJc w:val="left"/>
      <w:pPr>
        <w:ind w:left="1152" w:hanging="792"/>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2C26D2"/>
    <w:multiLevelType w:val="hybridMultilevel"/>
    <w:tmpl w:val="57B2D992"/>
    <w:lvl w:ilvl="0" w:tplc="5F70D79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5"/>
  </w:num>
  <w:num w:numId="3">
    <w:abstractNumId w:val="7"/>
  </w:num>
  <w:num w:numId="4">
    <w:abstractNumId w:val="1"/>
  </w:num>
  <w:num w:numId="5">
    <w:abstractNumId w:val="3"/>
  </w:num>
  <w:num w:numId="6">
    <w:abstractNumId w:val="4"/>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DF"/>
    <w:rsid w:val="00063BBE"/>
    <w:rsid w:val="000E5BD3"/>
    <w:rsid w:val="00152102"/>
    <w:rsid w:val="001542DA"/>
    <w:rsid w:val="001C5427"/>
    <w:rsid w:val="001C6B1E"/>
    <w:rsid w:val="001E1BB1"/>
    <w:rsid w:val="00205908"/>
    <w:rsid w:val="00287B3D"/>
    <w:rsid w:val="00307D07"/>
    <w:rsid w:val="00335EEB"/>
    <w:rsid w:val="003408A6"/>
    <w:rsid w:val="003415AC"/>
    <w:rsid w:val="003A47FC"/>
    <w:rsid w:val="004058C6"/>
    <w:rsid w:val="00486CC6"/>
    <w:rsid w:val="00494B8F"/>
    <w:rsid w:val="004966F9"/>
    <w:rsid w:val="004E3819"/>
    <w:rsid w:val="005806CE"/>
    <w:rsid w:val="005810D7"/>
    <w:rsid w:val="005864F4"/>
    <w:rsid w:val="005C7264"/>
    <w:rsid w:val="005C7331"/>
    <w:rsid w:val="00622B79"/>
    <w:rsid w:val="0062522F"/>
    <w:rsid w:val="006334E3"/>
    <w:rsid w:val="006A1662"/>
    <w:rsid w:val="0079457E"/>
    <w:rsid w:val="007B5263"/>
    <w:rsid w:val="00825E9A"/>
    <w:rsid w:val="008659AF"/>
    <w:rsid w:val="008721DF"/>
    <w:rsid w:val="008E74BC"/>
    <w:rsid w:val="00960284"/>
    <w:rsid w:val="00996732"/>
    <w:rsid w:val="009E1115"/>
    <w:rsid w:val="009F52C2"/>
    <w:rsid w:val="00A46808"/>
    <w:rsid w:val="00B20AE0"/>
    <w:rsid w:val="00C72C2B"/>
    <w:rsid w:val="00C875C0"/>
    <w:rsid w:val="00CA1429"/>
    <w:rsid w:val="00CC5471"/>
    <w:rsid w:val="00D63611"/>
    <w:rsid w:val="00D65DCB"/>
    <w:rsid w:val="00E502F7"/>
    <w:rsid w:val="00E57368"/>
    <w:rsid w:val="00F11170"/>
    <w:rsid w:val="00F310EC"/>
    <w:rsid w:val="00F7729B"/>
    <w:rsid w:val="00F9074C"/>
    <w:rsid w:val="00FB0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928E7"/>
  <w15:docId w15:val="{8591B77B-B0DA-4B4B-B522-9055C05A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21DF"/>
    <w:pPr>
      <w:widowControl w:val="0"/>
      <w:ind w:left="720"/>
      <w:jc w:val="both"/>
    </w:pPr>
    <w:rPr>
      <w:rFonts w:eastAsia="Times New Roman" w:cs="Arial"/>
      <w:szCs w:val="20"/>
    </w:rPr>
  </w:style>
  <w:style w:type="character" w:customStyle="1" w:styleId="BodyTextIndentChar">
    <w:name w:val="Body Text Indent Char"/>
    <w:basedOn w:val="DefaultParagraphFont"/>
    <w:link w:val="BodyTextIndent"/>
    <w:rsid w:val="008721DF"/>
    <w:rPr>
      <w:rFonts w:eastAsia="Times New Roman" w:cs="Arial"/>
      <w:szCs w:val="20"/>
    </w:rPr>
  </w:style>
  <w:style w:type="paragraph" w:styleId="ListParagraph">
    <w:name w:val="List Paragraph"/>
    <w:basedOn w:val="Normal"/>
    <w:uiPriority w:val="34"/>
    <w:qFormat/>
    <w:rsid w:val="006A1662"/>
    <w:pPr>
      <w:ind w:left="720"/>
      <w:contextualSpacing/>
    </w:pPr>
  </w:style>
  <w:style w:type="paragraph" w:customStyle="1" w:styleId="Default">
    <w:name w:val="Default"/>
    <w:rsid w:val="006A1662"/>
    <w:pPr>
      <w:autoSpaceDE w:val="0"/>
      <w:autoSpaceDN w:val="0"/>
      <w:adjustRightInd w:val="0"/>
    </w:pPr>
    <w:rPr>
      <w:rFonts w:cs="Arial"/>
      <w:color w:val="000000"/>
      <w:szCs w:val="24"/>
    </w:rPr>
  </w:style>
  <w:style w:type="table" w:styleId="TableGrid">
    <w:name w:val="Table Grid"/>
    <w:basedOn w:val="TableNormal"/>
    <w:uiPriority w:val="59"/>
    <w:rsid w:val="00586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64F4"/>
    <w:rPr>
      <w:color w:val="0000FF" w:themeColor="hyperlink"/>
      <w:u w:val="single"/>
    </w:rPr>
  </w:style>
  <w:style w:type="paragraph" w:styleId="Header">
    <w:name w:val="header"/>
    <w:basedOn w:val="Normal"/>
    <w:link w:val="HeaderChar"/>
    <w:uiPriority w:val="99"/>
    <w:unhideWhenUsed/>
    <w:rsid w:val="00E57368"/>
    <w:pPr>
      <w:tabs>
        <w:tab w:val="center" w:pos="4680"/>
        <w:tab w:val="right" w:pos="9360"/>
      </w:tabs>
    </w:pPr>
  </w:style>
  <w:style w:type="character" w:customStyle="1" w:styleId="HeaderChar">
    <w:name w:val="Header Char"/>
    <w:basedOn w:val="DefaultParagraphFont"/>
    <w:link w:val="Header"/>
    <w:uiPriority w:val="99"/>
    <w:rsid w:val="00E57368"/>
  </w:style>
  <w:style w:type="paragraph" w:styleId="Footer">
    <w:name w:val="footer"/>
    <w:basedOn w:val="Normal"/>
    <w:link w:val="FooterChar"/>
    <w:uiPriority w:val="99"/>
    <w:unhideWhenUsed/>
    <w:rsid w:val="00E57368"/>
    <w:pPr>
      <w:tabs>
        <w:tab w:val="center" w:pos="4680"/>
        <w:tab w:val="right" w:pos="9360"/>
      </w:tabs>
    </w:pPr>
  </w:style>
  <w:style w:type="character" w:customStyle="1" w:styleId="FooterChar">
    <w:name w:val="Footer Char"/>
    <w:basedOn w:val="DefaultParagraphFont"/>
    <w:link w:val="Footer"/>
    <w:uiPriority w:val="99"/>
    <w:rsid w:val="00E57368"/>
  </w:style>
  <w:style w:type="paragraph" w:styleId="BalloonText">
    <w:name w:val="Balloon Text"/>
    <w:basedOn w:val="Normal"/>
    <w:link w:val="BalloonTextChar"/>
    <w:uiPriority w:val="99"/>
    <w:semiHidden/>
    <w:unhideWhenUsed/>
    <w:rsid w:val="00E57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3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51420">
      <w:bodyDiv w:val="1"/>
      <w:marLeft w:val="0"/>
      <w:marRight w:val="0"/>
      <w:marTop w:val="0"/>
      <w:marBottom w:val="0"/>
      <w:divBdr>
        <w:top w:val="none" w:sz="0" w:space="0" w:color="auto"/>
        <w:left w:val="none" w:sz="0" w:space="0" w:color="auto"/>
        <w:bottom w:val="none" w:sz="0" w:space="0" w:color="auto"/>
        <w:right w:val="none" w:sz="0" w:space="0" w:color="auto"/>
      </w:divBdr>
    </w:div>
    <w:div w:id="1794054290">
      <w:bodyDiv w:val="1"/>
      <w:marLeft w:val="0"/>
      <w:marRight w:val="0"/>
      <w:marTop w:val="0"/>
      <w:marBottom w:val="0"/>
      <w:divBdr>
        <w:top w:val="none" w:sz="0" w:space="0" w:color="auto"/>
        <w:left w:val="none" w:sz="0" w:space="0" w:color="auto"/>
        <w:bottom w:val="none" w:sz="0" w:space="0" w:color="auto"/>
        <w:right w:val="none" w:sz="0" w:space="0" w:color="auto"/>
      </w:divBdr>
    </w:div>
    <w:div w:id="201571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8251D-6913-4BAB-A101-355240031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 Burbach</dc:creator>
  <cp:lastModifiedBy>Kyle Downs</cp:lastModifiedBy>
  <cp:revision>2</cp:revision>
  <cp:lastPrinted>2019-05-30T21:43:00Z</cp:lastPrinted>
  <dcterms:created xsi:type="dcterms:W3CDTF">2019-06-17T00:43:00Z</dcterms:created>
  <dcterms:modified xsi:type="dcterms:W3CDTF">2019-06-17T00:43:00Z</dcterms:modified>
</cp:coreProperties>
</file>